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6F4E2F" w:rsidRDefault="006747EA">
      <w:pPr>
        <w:pStyle w:val="ad"/>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Title"/>
      <w:bookmarkStart w:id="1" w:name="DocumentFor"/>
      <w:bookmarkStart w:id="2" w:name="OLE_LINK1"/>
      <w:bookmarkEnd w:id="0"/>
      <w:bookmarkEnd w:id="1"/>
      <w:r>
        <w:rPr>
          <w:rFonts w:ascii="Arial" w:hAnsi="Arial" w:cs="Arial"/>
          <w:b/>
          <w:sz w:val="24"/>
          <w:szCs w:val="24"/>
        </w:rPr>
        <w:t xml:space="preserve">3GPP TSG-RAN WG4 Meeting </w:t>
      </w:r>
      <w:r>
        <w:rPr>
          <w:rFonts w:ascii="Arial" w:hAnsi="Arial" w:cs="Arial" w:hint="eastAsia"/>
          <w:b/>
          <w:sz w:val="24"/>
          <w:szCs w:val="24"/>
        </w:rPr>
        <w:t>#116</w:t>
      </w:r>
      <w:r>
        <w:rPr>
          <w:rFonts w:ascii="Arial" w:hAnsi="Arial" w:cs="Arial"/>
          <w:b/>
          <w:sz w:val="24"/>
          <w:szCs w:val="24"/>
        </w:rPr>
        <w:t>bis</w:t>
      </w:r>
      <w:r>
        <w:rPr>
          <w:rFonts w:ascii="Arial" w:hAnsi="Arial" w:cs="Arial" w:hint="eastAsia"/>
          <w:b/>
          <w:color w:val="FF0000"/>
          <w:sz w:val="24"/>
          <w:szCs w:val="24"/>
        </w:rPr>
        <w:t xml:space="preserve"> </w:t>
      </w:r>
      <w:r>
        <w:rPr>
          <w:rFonts w:ascii="Arial" w:hAnsi="Arial" w:cs="Arial" w:hint="eastAsia"/>
          <w:b/>
          <w:sz w:val="24"/>
          <w:szCs w:val="24"/>
        </w:rPr>
        <w:t xml:space="preserve">                                </w:t>
      </w:r>
      <w:r w:rsidR="009A0BDF" w:rsidRPr="009A0BDF">
        <w:rPr>
          <w:rFonts w:ascii="Arial" w:hAnsi="Arial" w:cs="Arial"/>
          <w:b/>
          <w:sz w:val="24"/>
          <w:szCs w:val="24"/>
        </w:rPr>
        <w:t>R4-2514147</w:t>
      </w:r>
      <w:bookmarkStart w:id="3" w:name="_GoBack"/>
      <w:bookmarkEnd w:id="3"/>
    </w:p>
    <w:bookmarkEnd w:id="2"/>
    <w:p w:rsidR="006F4E2F" w:rsidRDefault="006747EA">
      <w:pPr>
        <w:pStyle w:val="ad"/>
        <w:tabs>
          <w:tab w:val="clear" w:pos="4680"/>
          <w:tab w:val="clear" w:pos="9360"/>
          <w:tab w:val="right" w:pos="9781"/>
          <w:tab w:val="right" w:pos="13323"/>
        </w:tabs>
        <w:spacing w:before="120" w:after="120"/>
        <w:outlineLvl w:val="0"/>
        <w:rPr>
          <w:rFonts w:ascii="Arial" w:hAnsi="Arial" w:cs="Arial"/>
          <w:b/>
          <w:sz w:val="24"/>
          <w:szCs w:val="24"/>
        </w:rPr>
      </w:pPr>
      <w:r>
        <w:rPr>
          <w:rFonts w:ascii="Arial" w:hAnsi="Arial" w:cs="Arial"/>
          <w:b/>
          <w:sz w:val="24"/>
          <w:szCs w:val="24"/>
        </w:rPr>
        <w:t>Prague, CZ, 13th – 17th October 2025</w:t>
      </w:r>
    </w:p>
    <w:p w:rsidR="006F4E2F" w:rsidRDefault="006F4E2F">
      <w:pPr>
        <w:pStyle w:val="ad"/>
        <w:widowControl w:val="0"/>
        <w:tabs>
          <w:tab w:val="clear" w:pos="4680"/>
          <w:tab w:val="clear" w:pos="9360"/>
          <w:tab w:val="right" w:pos="10440"/>
          <w:tab w:val="right" w:pos="13323"/>
        </w:tabs>
        <w:spacing w:beforeLines="0" w:afterLines="0"/>
        <w:rPr>
          <w:rFonts w:ascii="Arial" w:hAnsi="Arial" w:cs="Arial"/>
          <w:b/>
          <w:sz w:val="24"/>
          <w:szCs w:val="24"/>
        </w:rPr>
      </w:pPr>
    </w:p>
    <w:p w:rsidR="006F4E2F" w:rsidRDefault="006747EA">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Pr>
          <w:rFonts w:ascii="Arial" w:hAnsi="Arial" w:hint="eastAsia"/>
          <w:b/>
          <w:sz w:val="24"/>
          <w:lang w:val="pt-BR"/>
        </w:rPr>
        <w:t xml:space="preserve">Discussion on demodulation performance requirements for </w:t>
      </w:r>
      <w:r w:rsidR="00EB1833">
        <w:rPr>
          <w:rFonts w:ascii="Arial" w:hAnsi="Arial"/>
          <w:b/>
          <w:sz w:val="24"/>
          <w:lang w:val="pt-BR"/>
        </w:rPr>
        <w:t>A-IoT for BS side</w:t>
      </w:r>
    </w:p>
    <w:p w:rsidR="006F4E2F" w:rsidRDefault="006747EA">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ZTE Corporation, Sanechips</w:t>
      </w:r>
    </w:p>
    <w:p w:rsidR="006F4E2F" w:rsidRDefault="006747EA">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Pr>
          <w:rFonts w:ascii="Arial" w:hAnsi="Arial" w:hint="eastAsia"/>
          <w:b/>
          <w:sz w:val="24"/>
        </w:rPr>
        <w:t>6.1</w:t>
      </w:r>
      <w:r w:rsidR="003E42B7">
        <w:rPr>
          <w:rFonts w:ascii="Arial" w:hAnsi="Arial"/>
          <w:b/>
          <w:sz w:val="24"/>
        </w:rPr>
        <w:t>4</w:t>
      </w:r>
      <w:r>
        <w:rPr>
          <w:rFonts w:ascii="Arial" w:hAnsi="Arial" w:hint="eastAsia"/>
          <w:b/>
          <w:sz w:val="24"/>
        </w:rPr>
        <w:t>.5</w:t>
      </w:r>
    </w:p>
    <w:p w:rsidR="006F4E2F" w:rsidRDefault="006747EA">
      <w:pPr>
        <w:widowControl w:val="0"/>
        <w:tabs>
          <w:tab w:val="left" w:pos="1985"/>
        </w:tabs>
        <w:spacing w:before="120" w:after="120"/>
        <w:ind w:left="1980" w:hanging="1980"/>
        <w:outlineLvl w:val="0"/>
        <w:rPr>
          <w:rStyle w:val="afb"/>
          <w:b/>
          <w:lang w:val="pt-BR"/>
        </w:rPr>
      </w:pPr>
      <w:r>
        <w:rPr>
          <w:rFonts w:ascii="Arial" w:hAnsi="Arial"/>
          <w:b/>
          <w:sz w:val="24"/>
          <w:lang w:val="pt-BR"/>
        </w:rPr>
        <w:t>Document for:</w:t>
      </w:r>
      <w:r>
        <w:rPr>
          <w:rFonts w:ascii="Arial" w:hAnsi="Arial"/>
          <w:b/>
          <w:sz w:val="24"/>
          <w:lang w:val="pt-BR"/>
        </w:rPr>
        <w:tab/>
      </w:r>
      <w:r>
        <w:rPr>
          <w:rFonts w:ascii="Arial" w:hAnsi="Arial" w:hint="eastAsia"/>
          <w:b/>
          <w:sz w:val="24"/>
        </w:rPr>
        <w:t>Approval</w:t>
      </w:r>
    </w:p>
    <w:p w:rsidR="006F4E2F" w:rsidRDefault="006747EA">
      <w:pPr>
        <w:widowControl w:val="0"/>
        <w:pBdr>
          <w:top w:val="single" w:sz="12" w:space="3" w:color="auto"/>
        </w:pBdr>
        <w:spacing w:beforeLines="0" w:afterLines="0"/>
        <w:jc w:val="left"/>
        <w:outlineLvl w:val="0"/>
        <w:rPr>
          <w:b/>
          <w:kern w:val="0"/>
          <w:sz w:val="24"/>
          <w:szCs w:val="24"/>
        </w:rPr>
      </w:pPr>
      <w:r>
        <w:rPr>
          <w:b/>
          <w:kern w:val="0"/>
          <w:sz w:val="24"/>
          <w:szCs w:val="24"/>
        </w:rPr>
        <w:t>1 Introduction</w:t>
      </w:r>
    </w:p>
    <w:p w:rsidR="006F4E2F" w:rsidRDefault="006747EA">
      <w:pPr>
        <w:spacing w:before="120" w:after="120" w:line="257" w:lineRule="auto"/>
        <w:rPr>
          <w:lang w:val="sv-SE"/>
        </w:rPr>
      </w:pPr>
      <w:bookmarkStart w:id="4" w:name="_Hlk209191210"/>
      <w:r>
        <w:rPr>
          <w:rFonts w:hint="eastAsia"/>
          <w:sz w:val="20"/>
        </w:rPr>
        <w:t>In</w:t>
      </w:r>
      <w:r>
        <w:rPr>
          <w:lang w:val="sv-SE"/>
        </w:rPr>
        <w:t xml:space="preserve"> n the RAN#106 meeting, the new WI related with solutions for Ambient IoT (Internet of Things) in NR was endorsed in [1]</w:t>
      </w:r>
      <w:r>
        <w:rPr>
          <w:rFonts w:hint="eastAsia"/>
          <w:lang w:val="sv-SE"/>
        </w:rPr>
        <w:t xml:space="preserve"> </w:t>
      </w:r>
      <w:r>
        <w:rPr>
          <w:lang w:val="sv-SE"/>
        </w:rPr>
        <w:t>with the following objectives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6F4E2F">
        <w:trPr>
          <w:trHeight w:val="557"/>
        </w:trPr>
        <w:tc>
          <w:tcPr>
            <w:tcW w:w="9360" w:type="dxa"/>
            <w:shd w:val="clear" w:color="auto" w:fill="auto"/>
          </w:tcPr>
          <w:p w:rsidR="006F4E2F" w:rsidRDefault="006747EA">
            <w:pPr>
              <w:overflowPunct w:val="0"/>
              <w:autoSpaceDE w:val="0"/>
              <w:autoSpaceDN w:val="0"/>
              <w:adjustRightInd w:val="0"/>
              <w:spacing w:beforeLines="0" w:before="120" w:afterLines="0" w:after="120" w:line="240" w:lineRule="auto"/>
              <w:jc w:val="left"/>
              <w:textAlignment w:val="baseline"/>
            </w:pPr>
            <w:r>
              <w:t xml:space="preserve"> </w:t>
            </w:r>
            <w:r>
              <w:rPr>
                <w:rFonts w:eastAsiaTheme="minorEastAsia" w:hint="eastAsia"/>
                <w:iCs/>
              </w:rPr>
              <w:t>R</w:t>
            </w:r>
            <w:r>
              <w:rPr>
                <w:rFonts w:eastAsiaTheme="minorEastAsia"/>
                <w:iCs/>
              </w:rPr>
              <w:t xml:space="preserve">AN4 scope </w:t>
            </w:r>
          </w:p>
          <w:p w:rsidR="006F4E2F" w:rsidRDefault="006747EA">
            <w:pPr>
              <w:numPr>
                <w:ilvl w:val="1"/>
                <w:numId w:val="8"/>
              </w:numPr>
              <w:overflowPunct w:val="0"/>
              <w:autoSpaceDE w:val="0"/>
              <w:autoSpaceDN w:val="0"/>
              <w:adjustRightInd w:val="0"/>
              <w:spacing w:beforeLines="0" w:before="120" w:afterLines="0" w:after="120" w:line="240" w:lineRule="auto"/>
              <w:ind w:right="-96"/>
              <w:textAlignment w:val="baseline"/>
              <w:rPr>
                <w:rFonts w:ascii="Times" w:hAnsi="Times"/>
                <w:bCs/>
              </w:rPr>
            </w:pPr>
            <w:r>
              <w:rPr>
                <w:rFonts w:ascii="Times" w:hAnsi="Times"/>
                <w:bCs/>
              </w:rPr>
              <w:t>Specify RF requirements for Ambient-IoT BS, device 1, and CW</w:t>
            </w:r>
          </w:p>
          <w:p w:rsidR="006F4E2F" w:rsidRDefault="006747EA">
            <w:pPr>
              <w:numPr>
                <w:ilvl w:val="2"/>
                <w:numId w:val="8"/>
              </w:numPr>
              <w:overflowPunct w:val="0"/>
              <w:autoSpaceDE w:val="0"/>
              <w:autoSpaceDN w:val="0"/>
              <w:adjustRightInd w:val="0"/>
              <w:spacing w:beforeLines="0" w:before="120" w:afterLines="0" w:after="120" w:line="240" w:lineRule="auto"/>
              <w:ind w:right="-96"/>
              <w:textAlignment w:val="baseline"/>
              <w:rPr>
                <w:rFonts w:ascii="Times" w:hAnsi="Times"/>
                <w:bCs/>
              </w:rPr>
            </w:pPr>
            <w:r>
              <w:rPr>
                <w:rFonts w:ascii="Times" w:hAnsi="Times"/>
                <w:bCs/>
              </w:rPr>
              <w:t>RF requirements for Type 1-C Ambient-IoT BS</w:t>
            </w:r>
          </w:p>
          <w:p w:rsidR="006F4E2F" w:rsidRDefault="006747EA">
            <w:pPr>
              <w:numPr>
                <w:ilvl w:val="2"/>
                <w:numId w:val="8"/>
              </w:numPr>
              <w:overflowPunct w:val="0"/>
              <w:autoSpaceDE w:val="0"/>
              <w:autoSpaceDN w:val="0"/>
              <w:adjustRightInd w:val="0"/>
              <w:spacing w:beforeLines="0" w:before="120" w:afterLines="0" w:after="120" w:line="240" w:lineRule="auto"/>
              <w:ind w:right="-96"/>
              <w:textAlignment w:val="baseline"/>
              <w:rPr>
                <w:rFonts w:ascii="Times" w:hAnsi="Times"/>
                <w:bCs/>
              </w:rPr>
            </w:pPr>
            <w:r>
              <w:rPr>
                <w:rFonts w:ascii="Times" w:hAnsi="Times"/>
                <w:bCs/>
              </w:rPr>
              <w:t>RF requirements for device 1</w:t>
            </w:r>
          </w:p>
          <w:p w:rsidR="006F4E2F" w:rsidRDefault="006747EA">
            <w:pPr>
              <w:numPr>
                <w:ilvl w:val="2"/>
                <w:numId w:val="8"/>
              </w:numPr>
              <w:overflowPunct w:val="0"/>
              <w:autoSpaceDE w:val="0"/>
              <w:autoSpaceDN w:val="0"/>
              <w:adjustRightInd w:val="0"/>
              <w:spacing w:beforeLines="0" w:before="120" w:afterLines="0" w:after="120" w:line="240" w:lineRule="auto"/>
              <w:ind w:right="-96"/>
              <w:textAlignment w:val="baseline"/>
              <w:rPr>
                <w:rFonts w:ascii="Times" w:hAnsi="Times"/>
                <w:bCs/>
              </w:rPr>
            </w:pPr>
            <w:r>
              <w:rPr>
                <w:rFonts w:ascii="Times" w:hAnsi="Times"/>
                <w:bCs/>
              </w:rPr>
              <w:t>RF requirements for CW</w:t>
            </w:r>
          </w:p>
          <w:p w:rsidR="006F4E2F" w:rsidRDefault="006747EA">
            <w:pPr>
              <w:numPr>
                <w:ilvl w:val="1"/>
                <w:numId w:val="8"/>
              </w:numPr>
              <w:overflowPunct w:val="0"/>
              <w:autoSpaceDE w:val="0"/>
              <w:autoSpaceDN w:val="0"/>
              <w:adjustRightInd w:val="0"/>
              <w:spacing w:beforeLines="0" w:before="120" w:afterLines="0" w:after="120" w:line="240" w:lineRule="auto"/>
              <w:ind w:right="-96"/>
              <w:textAlignment w:val="baseline"/>
              <w:rPr>
                <w:rFonts w:ascii="Times" w:hAnsi="Times"/>
                <w:bCs/>
              </w:rPr>
            </w:pPr>
            <w:r>
              <w:rPr>
                <w:rFonts w:ascii="Times" w:hAnsi="Times"/>
                <w:bCs/>
              </w:rPr>
              <w:t>Specify RRM core requirements for device 1, if necessary</w:t>
            </w:r>
          </w:p>
          <w:p w:rsidR="006F4E2F" w:rsidRDefault="006747EA">
            <w:pPr>
              <w:numPr>
                <w:ilvl w:val="1"/>
                <w:numId w:val="8"/>
              </w:numPr>
              <w:overflowPunct w:val="0"/>
              <w:autoSpaceDE w:val="0"/>
              <w:autoSpaceDN w:val="0"/>
              <w:adjustRightInd w:val="0"/>
              <w:spacing w:beforeLines="0" w:before="120" w:afterLines="0" w:after="120" w:line="240" w:lineRule="auto"/>
              <w:jc w:val="left"/>
              <w:textAlignment w:val="baseline"/>
              <w:rPr>
                <w:rFonts w:ascii="Times" w:hAnsi="Times"/>
                <w:bCs/>
              </w:rPr>
            </w:pPr>
            <w:r>
              <w:rPr>
                <w:rFonts w:ascii="Times" w:hAnsi="Times"/>
                <w:bCs/>
              </w:rPr>
              <w:t xml:space="preserve">Study and develop </w:t>
            </w:r>
            <w:r>
              <w:rPr>
                <w:rFonts w:ascii="Times" w:hAnsi="Times" w:hint="eastAsia"/>
                <w:bCs/>
              </w:rPr>
              <w:t xml:space="preserve">OTA </w:t>
            </w:r>
            <w:r>
              <w:rPr>
                <w:rFonts w:ascii="Times" w:hAnsi="Times"/>
                <w:bCs/>
              </w:rPr>
              <w:t xml:space="preserve">test methodology </w:t>
            </w:r>
            <w:r>
              <w:rPr>
                <w:rFonts w:ascii="Times" w:hAnsi="Times" w:hint="eastAsia"/>
                <w:bCs/>
              </w:rPr>
              <w:t>for A-IoT device</w:t>
            </w:r>
            <w:r>
              <w:rPr>
                <w:rFonts w:ascii="Times" w:hAnsi="Times"/>
                <w:bCs/>
              </w:rPr>
              <w:t xml:space="preserve"> 1</w:t>
            </w:r>
          </w:p>
          <w:p w:rsidR="006F4E2F" w:rsidRDefault="006747EA">
            <w:pPr>
              <w:numPr>
                <w:ilvl w:val="2"/>
                <w:numId w:val="8"/>
              </w:numPr>
              <w:overflowPunct w:val="0"/>
              <w:autoSpaceDE w:val="0"/>
              <w:autoSpaceDN w:val="0"/>
              <w:adjustRightInd w:val="0"/>
              <w:spacing w:beforeLines="0" w:before="120" w:afterLines="0" w:after="120" w:line="240" w:lineRule="auto"/>
              <w:jc w:val="left"/>
              <w:textAlignment w:val="baseline"/>
              <w:rPr>
                <w:rFonts w:ascii="Times" w:hAnsi="Times"/>
                <w:bCs/>
              </w:rPr>
            </w:pPr>
            <w:r>
              <w:rPr>
                <w:rFonts w:ascii="Times" w:hAnsi="Times"/>
                <w:bCs/>
              </w:rPr>
              <w:t xml:space="preserve">Consider test methods specified in TR 38.870 as starting point. </w:t>
            </w:r>
            <w:r>
              <w:rPr>
                <w:rFonts w:ascii="Times" w:hAnsi="Times" w:hint="eastAsia"/>
                <w:bCs/>
              </w:rPr>
              <w:t>Take t</w:t>
            </w:r>
            <w:r>
              <w:rPr>
                <w:rFonts w:ascii="Times" w:hAnsi="Times"/>
                <w:bCs/>
              </w:rPr>
              <w:t>est system reuse, test system complexity and test time into account, when developing test methods suitable for Ambient IoT.</w:t>
            </w:r>
          </w:p>
          <w:p w:rsidR="006F4E2F" w:rsidRDefault="006747EA">
            <w:pPr>
              <w:numPr>
                <w:ilvl w:val="2"/>
                <w:numId w:val="8"/>
              </w:numPr>
              <w:overflowPunct w:val="0"/>
              <w:autoSpaceDE w:val="0"/>
              <w:autoSpaceDN w:val="0"/>
              <w:adjustRightInd w:val="0"/>
              <w:spacing w:beforeLines="0" w:before="120" w:afterLines="0" w:after="120" w:line="240" w:lineRule="auto"/>
              <w:jc w:val="left"/>
              <w:textAlignment w:val="baseline"/>
              <w:rPr>
                <w:rFonts w:ascii="Times" w:hAnsi="Times"/>
                <w:bCs/>
              </w:rPr>
            </w:pPr>
            <w:r>
              <w:rPr>
                <w:rFonts w:ascii="Times" w:hAnsi="Times"/>
                <w:bCs/>
              </w:rPr>
              <w:t>Develop the preliminary Measurement Uncertainty (MU) assessment for the test system</w:t>
            </w:r>
          </w:p>
          <w:p w:rsidR="006F4E2F" w:rsidRDefault="006747EA">
            <w:pPr>
              <w:numPr>
                <w:ilvl w:val="1"/>
                <w:numId w:val="8"/>
              </w:numPr>
              <w:overflowPunct w:val="0"/>
              <w:autoSpaceDE w:val="0"/>
              <w:autoSpaceDN w:val="0"/>
              <w:adjustRightInd w:val="0"/>
              <w:spacing w:beforeLines="0" w:before="120" w:afterLines="0" w:after="120" w:line="240" w:lineRule="auto"/>
              <w:ind w:right="-96"/>
              <w:textAlignment w:val="baseline"/>
              <w:rPr>
                <w:rFonts w:ascii="Times" w:hAnsi="Times"/>
                <w:bCs/>
              </w:rPr>
            </w:pPr>
            <w:r>
              <w:rPr>
                <w:rFonts w:ascii="Times" w:hAnsi="Times"/>
                <w:bCs/>
              </w:rPr>
              <w:t>Use band n8 as an example band</w:t>
            </w:r>
          </w:p>
          <w:p w:rsidR="006F4E2F" w:rsidRDefault="006747EA">
            <w:pPr>
              <w:pStyle w:val="af8"/>
              <w:numPr>
                <w:ilvl w:val="1"/>
                <w:numId w:val="8"/>
              </w:numPr>
              <w:spacing w:before="120" w:afterLines="0" w:after="120"/>
              <w:jc w:val="left"/>
              <w:rPr>
                <w:iCs/>
              </w:rPr>
            </w:pPr>
            <w:r>
              <w:rPr>
                <w:iCs/>
              </w:rPr>
              <w:t>Objective of Performance part WI</w:t>
            </w:r>
          </w:p>
          <w:p w:rsidR="006F4E2F" w:rsidRDefault="006747EA">
            <w:pPr>
              <w:pStyle w:val="af8"/>
              <w:numPr>
                <w:ilvl w:val="2"/>
                <w:numId w:val="8"/>
              </w:numPr>
              <w:spacing w:before="120" w:afterLines="0" w:after="120"/>
              <w:jc w:val="left"/>
              <w:rPr>
                <w:iCs/>
              </w:rPr>
            </w:pPr>
            <w:r>
              <w:rPr>
                <w:iCs/>
              </w:rPr>
              <w:t>Specify the necessary conformance testing for Ambient-IoT BS</w:t>
            </w:r>
          </w:p>
          <w:p w:rsidR="006F4E2F" w:rsidRDefault="006747EA">
            <w:pPr>
              <w:pStyle w:val="af8"/>
              <w:numPr>
                <w:ilvl w:val="2"/>
                <w:numId w:val="8"/>
              </w:numPr>
              <w:spacing w:before="120" w:afterLines="0" w:after="120"/>
              <w:jc w:val="left"/>
              <w:rPr>
                <w:iCs/>
              </w:rPr>
            </w:pPr>
            <w:r>
              <w:rPr>
                <w:iCs/>
              </w:rPr>
              <w:t>Specify the necessary RRM performance requirements for device 1</w:t>
            </w:r>
          </w:p>
          <w:p w:rsidR="006F4E2F" w:rsidRDefault="006747EA">
            <w:pPr>
              <w:pStyle w:val="af8"/>
              <w:numPr>
                <w:ilvl w:val="2"/>
                <w:numId w:val="8"/>
              </w:numPr>
              <w:spacing w:before="120" w:afterLines="0" w:after="120"/>
              <w:jc w:val="left"/>
              <w:rPr>
                <w:iCs/>
              </w:rPr>
            </w:pPr>
            <w:r>
              <w:rPr>
                <w:iCs/>
              </w:rPr>
              <w:t>Specify the necessary demodulation performance requirements for device 1 and Ambient-IoT BS</w:t>
            </w:r>
          </w:p>
        </w:tc>
      </w:tr>
    </w:tbl>
    <w:p w:rsidR="006F4E2F" w:rsidRDefault="006747EA">
      <w:pPr>
        <w:keepNext/>
        <w:keepLines/>
        <w:widowControl w:val="0"/>
        <w:tabs>
          <w:tab w:val="left" w:pos="2127"/>
        </w:tabs>
        <w:spacing w:beforeLines="0" w:before="120" w:afterLines="0" w:after="120" w:line="260" w:lineRule="auto"/>
        <w:rPr>
          <w:sz w:val="20"/>
        </w:rPr>
      </w:pPr>
      <w:r>
        <w:rPr>
          <w:rFonts w:hint="eastAsia"/>
          <w:sz w:val="20"/>
        </w:rPr>
        <w:t xml:space="preserve"> </w:t>
      </w:r>
      <w:bookmarkEnd w:id="4"/>
      <w:r>
        <w:rPr>
          <w:rFonts w:hint="eastAsia"/>
          <w:sz w:val="20"/>
        </w:rPr>
        <w:t xml:space="preserve">In the following section, we will provide the detailed discussions for </w:t>
      </w:r>
      <w:r>
        <w:rPr>
          <w:sz w:val="20"/>
        </w:rPr>
        <w:t xml:space="preserve">A-IoT BS side </w:t>
      </w:r>
      <w:r>
        <w:rPr>
          <w:rFonts w:hint="eastAsia"/>
          <w:sz w:val="20"/>
        </w:rPr>
        <w:t>demodulation requirements</w:t>
      </w:r>
      <w:r>
        <w:rPr>
          <w:sz w:val="20"/>
        </w:rPr>
        <w:t xml:space="preserve"> based on the last meeting conclusion [2].</w:t>
      </w:r>
    </w:p>
    <w:p w:rsidR="006F4E2F" w:rsidRDefault="006747EA">
      <w:pPr>
        <w:widowControl w:val="0"/>
        <w:pBdr>
          <w:top w:val="single" w:sz="12" w:space="3" w:color="auto"/>
        </w:pBdr>
        <w:spacing w:beforeLines="0" w:afterLines="0"/>
        <w:jc w:val="left"/>
        <w:outlineLvl w:val="0"/>
        <w:rPr>
          <w:kern w:val="0"/>
          <w:sz w:val="20"/>
        </w:rPr>
      </w:pPr>
      <w:r>
        <w:rPr>
          <w:rFonts w:hint="eastAsia"/>
          <w:b/>
          <w:kern w:val="0"/>
          <w:sz w:val="24"/>
          <w:szCs w:val="24"/>
        </w:rPr>
        <w:t xml:space="preserve">2 </w:t>
      </w:r>
      <w:r>
        <w:rPr>
          <w:b/>
          <w:kern w:val="0"/>
          <w:sz w:val="24"/>
          <w:szCs w:val="24"/>
        </w:rPr>
        <w:t>Discussion</w:t>
      </w:r>
    </w:p>
    <w:p w:rsidR="006F4E2F" w:rsidRDefault="006747EA">
      <w:pPr>
        <w:widowControl w:val="0"/>
        <w:spacing w:before="120" w:after="120"/>
        <w:rPr>
          <w:kern w:val="0"/>
          <w:sz w:val="20"/>
        </w:rPr>
      </w:pPr>
      <w:r>
        <w:rPr>
          <w:kern w:val="0"/>
          <w:sz w:val="20"/>
        </w:rPr>
        <w:t xml:space="preserve">In the last meeting, RAN4 discussed the technical issues in detail, but still have many open issues [2]. Next, we would like to address in the following for A-IoT BS demodulation requirements. </w:t>
      </w:r>
    </w:p>
    <w:p w:rsidR="006F4E2F" w:rsidRDefault="006747EA">
      <w:pPr>
        <w:widowControl w:val="0"/>
        <w:spacing w:before="120" w:after="120"/>
        <w:rPr>
          <w:b/>
          <w:bCs/>
          <w:i/>
          <w:iCs/>
          <w:sz w:val="20"/>
        </w:rPr>
      </w:pPr>
      <w:r>
        <w:rPr>
          <w:rFonts w:hint="eastAsia"/>
          <w:b/>
          <w:sz w:val="20"/>
          <w:u w:val="single"/>
        </w:rPr>
        <w:t>Whether to define PDRCH demodulation requirement</w:t>
      </w:r>
      <w:r>
        <w:rPr>
          <w:b/>
          <w:sz w:val="20"/>
          <w:u w:val="single"/>
        </w:rPr>
        <w:t xml:space="preserve"> for Ambient-IoT</w:t>
      </w:r>
    </w:p>
    <w:tbl>
      <w:tblPr>
        <w:tblStyle w:val="af3"/>
        <w:tblW w:w="0" w:type="auto"/>
        <w:tblLook w:val="04A0" w:firstRow="1" w:lastRow="0" w:firstColumn="1" w:lastColumn="0" w:noHBand="0" w:noVBand="1"/>
      </w:tblPr>
      <w:tblGrid>
        <w:gridCol w:w="9876"/>
      </w:tblGrid>
      <w:tr w:rsidR="006F4E2F">
        <w:tc>
          <w:tcPr>
            <w:tcW w:w="9876" w:type="dxa"/>
          </w:tcPr>
          <w:p w:rsidR="006F4E2F" w:rsidRDefault="006747EA">
            <w:pPr>
              <w:pStyle w:val="af8"/>
              <w:numPr>
                <w:ilvl w:val="0"/>
                <w:numId w:val="9"/>
              </w:numPr>
              <w:tabs>
                <w:tab w:val="left" w:pos="0"/>
              </w:tabs>
              <w:overflowPunct/>
              <w:autoSpaceDE/>
              <w:autoSpaceDN/>
              <w:adjustRightInd/>
              <w:spacing w:before="120" w:afterLines="0" w:after="120"/>
              <w:contextualSpacing w:val="0"/>
              <w:jc w:val="left"/>
              <w:textAlignment w:val="auto"/>
              <w:rPr>
                <w:rFonts w:eastAsia="宋体"/>
                <w:bCs/>
                <w:sz w:val="20"/>
                <w:szCs w:val="20"/>
              </w:rPr>
            </w:pPr>
            <w:r>
              <w:rPr>
                <w:rFonts w:eastAsia="宋体"/>
                <w:bCs/>
                <w:sz w:val="20"/>
                <w:szCs w:val="20"/>
              </w:rPr>
              <w:t>Way forward</w:t>
            </w:r>
          </w:p>
          <w:p w:rsidR="006F4E2F" w:rsidRDefault="006747EA">
            <w:pPr>
              <w:pStyle w:val="af8"/>
              <w:numPr>
                <w:ilvl w:val="1"/>
                <w:numId w:val="9"/>
              </w:numPr>
              <w:tabs>
                <w:tab w:val="left" w:pos="0"/>
              </w:tabs>
              <w:overflowPunct/>
              <w:autoSpaceDE/>
              <w:autoSpaceDN/>
              <w:adjustRightInd/>
              <w:spacing w:before="120" w:afterLines="0" w:after="120"/>
              <w:contextualSpacing w:val="0"/>
              <w:jc w:val="left"/>
              <w:textAlignment w:val="auto"/>
              <w:rPr>
                <w:rFonts w:eastAsia="宋体"/>
                <w:sz w:val="20"/>
                <w:szCs w:val="20"/>
              </w:rPr>
            </w:pPr>
            <w:r>
              <w:rPr>
                <w:rFonts w:eastAsia="宋体"/>
                <w:sz w:val="20"/>
                <w:szCs w:val="20"/>
              </w:rPr>
              <w:lastRenderedPageBreak/>
              <w:t xml:space="preserve"> Option</w:t>
            </w:r>
            <w:r>
              <w:rPr>
                <w:rFonts w:eastAsia="宋体" w:hint="eastAsia"/>
                <w:sz w:val="20"/>
                <w:szCs w:val="20"/>
              </w:rPr>
              <w:t xml:space="preserve"> </w:t>
            </w:r>
            <w:r>
              <w:rPr>
                <w:rFonts w:eastAsia="宋体"/>
                <w:sz w:val="20"/>
                <w:szCs w:val="20"/>
              </w:rPr>
              <w:t>1</w:t>
            </w:r>
            <w:r>
              <w:rPr>
                <w:rFonts w:eastAsia="宋体" w:hint="eastAsia"/>
                <w:sz w:val="20"/>
                <w:szCs w:val="20"/>
              </w:rPr>
              <w:t>: Define PDRCH demodulation requirement.</w:t>
            </w:r>
          </w:p>
          <w:p w:rsidR="006F4E2F" w:rsidRDefault="006747EA">
            <w:pPr>
              <w:pStyle w:val="af8"/>
              <w:numPr>
                <w:ilvl w:val="1"/>
                <w:numId w:val="9"/>
              </w:numPr>
              <w:tabs>
                <w:tab w:val="left" w:pos="0"/>
              </w:tabs>
              <w:overflowPunct/>
              <w:autoSpaceDE/>
              <w:autoSpaceDN/>
              <w:adjustRightInd/>
              <w:spacing w:before="120" w:afterLines="0" w:after="120"/>
              <w:contextualSpacing w:val="0"/>
              <w:jc w:val="left"/>
              <w:textAlignment w:val="auto"/>
              <w:rPr>
                <w:rFonts w:eastAsia="宋体"/>
              </w:rPr>
            </w:pPr>
            <w:r>
              <w:rPr>
                <w:rFonts w:eastAsia="宋体"/>
                <w:sz w:val="20"/>
                <w:szCs w:val="20"/>
              </w:rPr>
              <w:t xml:space="preserve"> </w:t>
            </w:r>
            <w:r>
              <w:rPr>
                <w:rFonts w:eastAsia="宋体" w:hint="eastAsia"/>
                <w:sz w:val="20"/>
                <w:szCs w:val="20"/>
              </w:rPr>
              <w:t>O</w:t>
            </w:r>
            <w:r>
              <w:rPr>
                <w:rFonts w:eastAsia="宋体"/>
                <w:sz w:val="20"/>
                <w:szCs w:val="20"/>
              </w:rPr>
              <w:t>ption 2: Not define PDRCH demodulation requirements</w:t>
            </w:r>
          </w:p>
        </w:tc>
      </w:tr>
    </w:tbl>
    <w:p w:rsidR="006F4E2F" w:rsidRDefault="006747EA">
      <w:pPr>
        <w:widowControl w:val="0"/>
        <w:spacing w:beforeLines="100" w:before="240" w:afterLines="0" w:line="240" w:lineRule="auto"/>
        <w:rPr>
          <w:bCs/>
          <w:iCs/>
          <w:sz w:val="20"/>
        </w:rPr>
      </w:pPr>
      <w:r>
        <w:rPr>
          <w:bCs/>
          <w:iCs/>
          <w:sz w:val="20"/>
        </w:rPr>
        <w:lastRenderedPageBreak/>
        <w:t xml:space="preserve">Regarding RDR, a physical PDRCH carries any higher-layer payload, the response transmitted from device to reader during the contention-based access procedure, and L1 D2R control information. Currently, two potential approaches for PDRCH is studied shown in the following Figures. </w:t>
      </w:r>
    </w:p>
    <w:p w:rsidR="006F4E2F" w:rsidRDefault="006747EA">
      <w:pPr>
        <w:widowControl w:val="0"/>
        <w:spacing w:beforeLines="100" w:before="240" w:afterLines="0" w:line="240" w:lineRule="auto"/>
        <w:rPr>
          <w:rFonts w:eastAsia="等线"/>
        </w:rPr>
      </w:pP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Pr>
          <w:rFonts w:eastAsia="等线"/>
        </w:rPr>
        <w:fldChar w:fldCharType="begin"/>
      </w:r>
      <w:r>
        <w:rPr>
          <w:rFonts w:eastAsia="等线"/>
        </w:rPr>
        <w:instrText xml:space="preserve"> INCLUDEPICTURE  "cid:6AF22FB7-BDDC-47E8-AD27-6768E61BA5B9" \* MERGEFORMATINET </w:instrText>
      </w:r>
      <w:r>
        <w:rPr>
          <w:rFonts w:eastAsia="等线"/>
        </w:rPr>
        <w:fldChar w:fldCharType="separate"/>
      </w:r>
      <w:r w:rsidR="00346CE5">
        <w:rPr>
          <w:rFonts w:eastAsia="等线"/>
        </w:rPr>
        <w:fldChar w:fldCharType="begin"/>
      </w:r>
      <w:r w:rsidR="00346CE5">
        <w:rPr>
          <w:rFonts w:eastAsia="等线"/>
        </w:rPr>
        <w:instrText xml:space="preserve"> INCLUDEPICTURE  "cid:6AF22FB7-BDDC-47E8-AD27-6768E61BA5B9" \* MERGEFORMATINET </w:instrText>
      </w:r>
      <w:r w:rsidR="00346CE5">
        <w:rPr>
          <w:rFonts w:eastAsia="等线"/>
        </w:rPr>
        <w:fldChar w:fldCharType="separate"/>
      </w:r>
      <w:r w:rsidR="009949C2">
        <w:rPr>
          <w:rFonts w:eastAsia="等线"/>
        </w:rPr>
        <w:fldChar w:fldCharType="begin"/>
      </w:r>
      <w:r w:rsidR="009949C2">
        <w:rPr>
          <w:rFonts w:eastAsia="等线"/>
        </w:rPr>
        <w:instrText xml:space="preserve"> INCLUDEPICTURE  "cid:6AF22FB7-BDDC-47E8-AD27-6768E61BA5B9" \* MERGEFORMATINET </w:instrText>
      </w:r>
      <w:r w:rsidR="009949C2">
        <w:rPr>
          <w:rFonts w:eastAsia="等线"/>
        </w:rPr>
        <w:fldChar w:fldCharType="separate"/>
      </w:r>
      <w:r w:rsidR="002F2CD4">
        <w:rPr>
          <w:rFonts w:eastAsia="等线"/>
        </w:rPr>
        <w:fldChar w:fldCharType="begin"/>
      </w:r>
      <w:r w:rsidR="002F2CD4">
        <w:rPr>
          <w:rFonts w:eastAsia="等线"/>
        </w:rPr>
        <w:instrText xml:space="preserve"> </w:instrText>
      </w:r>
      <w:r w:rsidR="002F2CD4">
        <w:rPr>
          <w:rFonts w:eastAsia="等线"/>
        </w:rPr>
        <w:instrText>INCLUDEPICTURE  "cid:6AF22FB7-BDDC-47E8-AD27-6768E61BA5B9" \* MERGEFORMATINET</w:instrText>
      </w:r>
      <w:r w:rsidR="002F2CD4">
        <w:rPr>
          <w:rFonts w:eastAsia="等线"/>
        </w:rPr>
        <w:instrText xml:space="preserve"> </w:instrText>
      </w:r>
      <w:r w:rsidR="002F2CD4">
        <w:rPr>
          <w:rFonts w:eastAsia="等线"/>
        </w:rPr>
        <w:fldChar w:fldCharType="separate"/>
      </w:r>
      <w:r w:rsidR="009A0BDF">
        <w:rPr>
          <w:rFonts w:eastAsia="等线"/>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PastedGraphic-1.png" style="width:455.4pt;height:1in">
            <v:imagedata r:id="rId8" r:href="rId9"/>
          </v:shape>
        </w:pict>
      </w:r>
      <w:r w:rsidR="002F2CD4">
        <w:rPr>
          <w:rFonts w:eastAsia="等线"/>
        </w:rPr>
        <w:fldChar w:fldCharType="end"/>
      </w:r>
      <w:r w:rsidR="009949C2">
        <w:rPr>
          <w:rFonts w:eastAsia="等线"/>
        </w:rPr>
        <w:fldChar w:fldCharType="end"/>
      </w:r>
      <w:r w:rsidR="00346CE5">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r>
        <w:rPr>
          <w:rFonts w:eastAsia="等线"/>
        </w:rPr>
        <w:fldChar w:fldCharType="end"/>
      </w:r>
    </w:p>
    <w:p w:rsidR="006F4E2F" w:rsidRDefault="006747EA">
      <w:pPr>
        <w:widowControl w:val="0"/>
        <w:spacing w:beforeLines="100" w:before="240" w:afterLines="0" w:line="240" w:lineRule="auto"/>
        <w:rPr>
          <w:bCs/>
          <w:iCs/>
          <w:sz w:val="20"/>
        </w:rPr>
      </w:pPr>
      <w:r>
        <w:rPr>
          <w:rFonts w:eastAsia="等线" w:hint="eastAsia"/>
          <w:sz w:val="20"/>
          <w:lang w:bidi="ar"/>
        </w:rPr>
        <w:t xml:space="preserve">Figure 1. </w:t>
      </w:r>
      <w:r>
        <w:rPr>
          <w:rFonts w:eastAsia="等线"/>
          <w:sz w:val="20"/>
          <w:lang w:eastAsia="en-US" w:bidi="ar"/>
        </w:rPr>
        <w:t>Single PDRCH generation at the device with line coding, for the case where FEC and repetition are present</w:t>
      </w:r>
    </w:p>
    <w:p w:rsidR="006F4E2F" w:rsidRDefault="006747EA">
      <w:pPr>
        <w:widowControl w:val="0"/>
        <w:spacing w:beforeLines="100" w:before="240" w:afterLines="0" w:line="240" w:lineRule="auto"/>
        <w:rPr>
          <w:rFonts w:eastAsia="等线"/>
        </w:rPr>
      </w:pPr>
      <w:r>
        <w:rPr>
          <w:rFonts w:eastAsia="等线"/>
          <w:noProof/>
        </w:rPr>
        <w:drawing>
          <wp:inline distT="0" distB="0" distL="0" distR="0">
            <wp:extent cx="5303520" cy="10972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303520" cy="1097280"/>
                    </a:xfrm>
                    <a:prstGeom prst="rect">
                      <a:avLst/>
                    </a:prstGeom>
                    <a:noFill/>
                    <a:ln>
                      <a:noFill/>
                    </a:ln>
                  </pic:spPr>
                </pic:pic>
              </a:graphicData>
            </a:graphic>
          </wp:inline>
        </w:drawing>
      </w:r>
    </w:p>
    <w:p w:rsidR="006F4E2F" w:rsidRDefault="006747EA">
      <w:pPr>
        <w:widowControl w:val="0"/>
        <w:spacing w:beforeLines="100" w:before="240" w:afterLines="0" w:line="240" w:lineRule="auto"/>
        <w:rPr>
          <w:rFonts w:eastAsia="等线"/>
          <w:sz w:val="20"/>
          <w:lang w:bidi="ar"/>
        </w:rPr>
      </w:pPr>
      <w:r>
        <w:rPr>
          <w:rFonts w:eastAsia="等线" w:hint="eastAsia"/>
          <w:sz w:val="20"/>
          <w:lang w:bidi="ar"/>
        </w:rPr>
        <w:t>Figure 2. Single PDRCH generation at the device without line coding, for the case where FEC and repetition are present.</w:t>
      </w:r>
    </w:p>
    <w:p w:rsidR="006F4E2F" w:rsidRDefault="006747EA">
      <w:pPr>
        <w:widowControl w:val="0"/>
        <w:spacing w:beforeLines="100" w:before="240" w:afterLines="0" w:line="240" w:lineRule="auto"/>
        <w:rPr>
          <w:bCs/>
          <w:iCs/>
          <w:sz w:val="20"/>
        </w:rPr>
      </w:pPr>
      <w:r>
        <w:rPr>
          <w:rFonts w:hint="eastAsia"/>
          <w:bCs/>
          <w:iCs/>
          <w:sz w:val="20"/>
        </w:rPr>
        <w:t xml:space="preserve">According to the assumption of RAN1, A-IoT random access procedure is used for the Ambient IoT device of access the network for data transmission with fours steps, e.g., Message 0, Message 1, Message 2, and Message 3. The message 0 is used to indicate the deceive to access the network according to the paging. Message 1 is used to send the 16-bit random device ID to the reader. When reader detect s a device ID, it will respond with that device ID and provide scheduling information for Message 3, including modulation scheme, repetition, etc,. In this time, it means that the device have been completely access the network. And then the device will apply the data transmission based on the allocated the resources, coding scheme, repetition, and modulation scheme for message 3. </w:t>
      </w:r>
    </w:p>
    <w:p w:rsidR="006F4E2F" w:rsidRDefault="006747EA">
      <w:pPr>
        <w:widowControl w:val="0"/>
        <w:spacing w:beforeLines="100" w:before="240" w:afterLines="0" w:line="240" w:lineRule="auto"/>
        <w:rPr>
          <w:bCs/>
          <w:iCs/>
          <w:sz w:val="20"/>
        </w:rPr>
      </w:pPr>
      <w:r>
        <w:rPr>
          <w:rFonts w:hint="eastAsia"/>
          <w:bCs/>
          <w:iCs/>
          <w:sz w:val="20"/>
        </w:rPr>
        <w:t>Based on the above procedure, message 3 carries the data transmission from the device to the reader, including basedband processing functions such as demodulation and decoding. If RAN4 wants to define the requirements for A-IoT reader, we think that the message 3 is a candidate options.</w:t>
      </w:r>
    </w:p>
    <w:p w:rsidR="006F4E2F" w:rsidRDefault="006747EA">
      <w:pPr>
        <w:widowControl w:val="0"/>
        <w:spacing w:beforeLines="100" w:before="240" w:afterLines="0" w:line="240" w:lineRule="auto"/>
        <w:rPr>
          <w:b/>
          <w:i/>
          <w:sz w:val="20"/>
        </w:rPr>
      </w:pPr>
      <w:r>
        <w:rPr>
          <w:rFonts w:hint="eastAsia"/>
          <w:b/>
          <w:i/>
          <w:sz w:val="20"/>
        </w:rPr>
        <w:t xml:space="preserve">Observation 1. The message 2 carries the data transmission from the device to the reader, including baseband processing functions, such as demodulation and decoding in reader side. </w:t>
      </w:r>
    </w:p>
    <w:p w:rsidR="006F4E2F" w:rsidRDefault="006747EA">
      <w:pPr>
        <w:widowControl w:val="0"/>
        <w:spacing w:beforeLines="100" w:before="240" w:afterLines="0" w:line="240" w:lineRule="auto"/>
        <w:rPr>
          <w:b/>
          <w:i/>
          <w:sz w:val="20"/>
        </w:rPr>
      </w:pPr>
      <w:r>
        <w:rPr>
          <w:rFonts w:hint="eastAsia"/>
          <w:b/>
          <w:i/>
          <w:sz w:val="20"/>
        </w:rPr>
        <w:t xml:space="preserve">Proposal 1. Propose to consider PDRCH demodulation requirements with message 3 reception. </w:t>
      </w:r>
    </w:p>
    <w:p w:rsidR="006F4E2F" w:rsidRDefault="006F4E2F">
      <w:pPr>
        <w:widowControl w:val="0"/>
        <w:spacing w:beforeLines="100" w:before="240" w:afterLines="0" w:line="240" w:lineRule="auto"/>
        <w:rPr>
          <w:b/>
          <w:i/>
          <w:sz w:val="20"/>
        </w:rPr>
      </w:pPr>
    </w:p>
    <w:p w:rsidR="006F4E2F" w:rsidRDefault="006747EA">
      <w:pPr>
        <w:widowControl w:val="0"/>
        <w:spacing w:before="120" w:after="120"/>
        <w:rPr>
          <w:b/>
          <w:sz w:val="20"/>
          <w:u w:val="single"/>
        </w:rPr>
      </w:pPr>
      <w:r>
        <w:rPr>
          <w:b/>
          <w:sz w:val="20"/>
          <w:u w:val="single"/>
        </w:rPr>
        <w:t>D2R message structure for testing</w:t>
      </w:r>
    </w:p>
    <w:tbl>
      <w:tblPr>
        <w:tblStyle w:val="af3"/>
        <w:tblW w:w="0" w:type="auto"/>
        <w:tblLook w:val="04A0" w:firstRow="1" w:lastRow="0" w:firstColumn="1" w:lastColumn="0" w:noHBand="0" w:noVBand="1"/>
      </w:tblPr>
      <w:tblGrid>
        <w:gridCol w:w="9876"/>
      </w:tblGrid>
      <w:tr w:rsidR="006F4E2F">
        <w:tc>
          <w:tcPr>
            <w:tcW w:w="9876" w:type="dxa"/>
          </w:tcPr>
          <w:p w:rsidR="006F4E2F" w:rsidRDefault="006747EA">
            <w:pPr>
              <w:pStyle w:val="msolistparagraph0"/>
              <w:numPr>
                <w:ilvl w:val="0"/>
                <w:numId w:val="10"/>
              </w:numPr>
              <w:tabs>
                <w:tab w:val="left" w:pos="0"/>
              </w:tabs>
              <w:overflowPunct/>
              <w:autoSpaceDE/>
              <w:adjustRightInd/>
              <w:spacing w:before="120" w:after="120"/>
              <w:ind w:firstLineChars="0"/>
              <w:rPr>
                <w:rFonts w:eastAsia="宋体"/>
                <w:bCs/>
                <w:szCs w:val="24"/>
              </w:rPr>
            </w:pPr>
            <w:r>
              <w:rPr>
                <w:rFonts w:eastAsia="宋体"/>
                <w:bCs/>
                <w:szCs w:val="24"/>
              </w:rPr>
              <w:t>Way forward</w:t>
            </w:r>
          </w:p>
          <w:p w:rsidR="006F4E2F" w:rsidRDefault="006747EA">
            <w:pPr>
              <w:pStyle w:val="msolistparagraph0"/>
              <w:numPr>
                <w:ilvl w:val="1"/>
                <w:numId w:val="10"/>
              </w:numPr>
              <w:tabs>
                <w:tab w:val="left" w:pos="0"/>
              </w:tabs>
              <w:overflowPunct/>
              <w:autoSpaceDE/>
              <w:adjustRightInd/>
              <w:spacing w:before="120" w:after="120"/>
              <w:ind w:firstLineChars="0"/>
              <w:rPr>
                <w:rFonts w:eastAsia="宋体"/>
                <w:szCs w:val="24"/>
              </w:rPr>
            </w:pPr>
            <w:r>
              <w:rPr>
                <w:rFonts w:eastAsia="宋体"/>
                <w:szCs w:val="24"/>
              </w:rPr>
              <w:t>Option 1: Short D2R transmission without midamble with 31 bits Preamble</w:t>
            </w:r>
          </w:p>
          <w:p w:rsidR="006F4E2F" w:rsidRDefault="006747EA">
            <w:pPr>
              <w:pStyle w:val="msolistparagraph0"/>
              <w:numPr>
                <w:ilvl w:val="1"/>
                <w:numId w:val="10"/>
              </w:numPr>
              <w:tabs>
                <w:tab w:val="left" w:pos="0"/>
              </w:tabs>
              <w:overflowPunct/>
              <w:autoSpaceDE/>
              <w:adjustRightInd/>
              <w:spacing w:before="120" w:after="120"/>
              <w:ind w:firstLineChars="0"/>
              <w:rPr>
                <w:rFonts w:eastAsia="宋体"/>
                <w:szCs w:val="24"/>
              </w:rPr>
            </w:pPr>
            <w:r>
              <w:rPr>
                <w:rFonts w:eastAsia="宋体"/>
                <w:szCs w:val="24"/>
              </w:rPr>
              <w:t>Option 2: Long D2R transmission with midamble inserted with 31 bits Preamble and 31 bits Midamble</w:t>
            </w:r>
          </w:p>
          <w:p w:rsidR="006F4E2F" w:rsidRDefault="006747EA">
            <w:pPr>
              <w:pStyle w:val="msolistparagraph0"/>
              <w:numPr>
                <w:ilvl w:val="1"/>
                <w:numId w:val="10"/>
              </w:numPr>
              <w:tabs>
                <w:tab w:val="left" w:pos="0"/>
              </w:tabs>
              <w:overflowPunct/>
              <w:autoSpaceDE/>
              <w:adjustRightInd/>
              <w:spacing w:before="120" w:after="120"/>
              <w:ind w:firstLineChars="0"/>
              <w:rPr>
                <w:rFonts w:eastAsia="宋体"/>
                <w:b/>
                <w:bCs/>
                <w:i/>
                <w:iCs/>
                <w:szCs w:val="21"/>
              </w:rPr>
            </w:pPr>
            <w:r>
              <w:rPr>
                <w:rFonts w:eastAsia="宋体"/>
                <w:szCs w:val="24"/>
              </w:rPr>
              <w:lastRenderedPageBreak/>
              <w:t>Other options are not precluded</w:t>
            </w:r>
          </w:p>
        </w:tc>
      </w:tr>
    </w:tbl>
    <w:p w:rsidR="006F4E2F" w:rsidRDefault="006747EA">
      <w:pPr>
        <w:widowControl w:val="0"/>
        <w:spacing w:beforeLines="100" w:before="240" w:afterLines="0" w:line="240" w:lineRule="auto"/>
        <w:rPr>
          <w:bCs/>
          <w:iCs/>
          <w:sz w:val="20"/>
        </w:rPr>
      </w:pPr>
      <w:r>
        <w:rPr>
          <w:rFonts w:hint="eastAsia"/>
          <w:bCs/>
          <w:iCs/>
          <w:sz w:val="20"/>
        </w:rPr>
        <w:lastRenderedPageBreak/>
        <w:t>In general, D2R physical and signals are defined:</w:t>
      </w:r>
    </w:p>
    <w:p w:rsidR="006F4E2F" w:rsidRDefault="006747EA">
      <w:pPr>
        <w:pStyle w:val="B1"/>
        <w:spacing w:before="120" w:after="120"/>
        <w:rPr>
          <w:sz w:val="20"/>
        </w:rPr>
      </w:pPr>
      <w:r>
        <w:rPr>
          <w:sz w:val="20"/>
        </w:rPr>
        <w:t>-</w:t>
      </w:r>
      <w:r>
        <w:rPr>
          <w:sz w:val="20"/>
        </w:rPr>
        <w:tab/>
        <w:t>Physical device-to-reader channel, PDRCH</w:t>
      </w:r>
    </w:p>
    <w:p w:rsidR="006F4E2F" w:rsidRDefault="006747EA">
      <w:pPr>
        <w:pStyle w:val="B1"/>
        <w:spacing w:before="120" w:after="120"/>
        <w:rPr>
          <w:bCs/>
          <w:iCs/>
          <w:sz w:val="20"/>
        </w:rPr>
      </w:pPr>
      <w:r>
        <w:rPr>
          <w:sz w:val="20"/>
        </w:rPr>
        <w:t>-</w:t>
      </w:r>
      <w:r>
        <w:rPr>
          <w:sz w:val="20"/>
        </w:rPr>
        <w:tab/>
        <w:t>D2R-amble signals consisting of the D2R preamble and D2R midamble</w:t>
      </w:r>
    </w:p>
    <w:p w:rsidR="006F4E2F" w:rsidRDefault="006747EA">
      <w:pPr>
        <w:widowControl w:val="0"/>
        <w:spacing w:beforeLines="100" w:before="240" w:afterLines="0" w:line="240" w:lineRule="auto"/>
        <w:rPr>
          <w:bCs/>
          <w:iCs/>
          <w:sz w:val="20"/>
        </w:rPr>
      </w:pPr>
      <w:r>
        <w:rPr>
          <w:rFonts w:hint="eastAsia"/>
          <w:bCs/>
          <w:iCs/>
          <w:sz w:val="20"/>
        </w:rPr>
        <w:t xml:space="preserve">A midamble is supported for clock synchronization and channel estimation. Both the D2R preamble and midamble sequences use m-sequences. The m-sequence of length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oMath>
      <w:r>
        <w:rPr>
          <w:rFonts w:hAnsi="Cambria Math" w:hint="eastAsia"/>
        </w:rPr>
        <w:t xml:space="preserve"> =7 or 31.</w:t>
      </w:r>
    </w:p>
    <w:p w:rsidR="006F4E2F" w:rsidRDefault="006747EA">
      <w:pPr>
        <w:widowControl w:val="0"/>
        <w:spacing w:beforeLines="100" w:before="240" w:afterLines="0" w:line="240" w:lineRule="auto"/>
        <w:rPr>
          <w:b/>
          <w:i/>
          <w:sz w:val="20"/>
        </w:rPr>
      </w:pPr>
      <w:r>
        <w:rPr>
          <w:rFonts w:hint="eastAsia"/>
          <w:b/>
          <w:i/>
          <w:sz w:val="20"/>
        </w:rPr>
        <w:t>Observation 2. A midamble is supported for clock synchronization and channel estimation.</w:t>
      </w:r>
    </w:p>
    <w:p w:rsidR="006F4E2F" w:rsidRDefault="006747EA">
      <w:pPr>
        <w:widowControl w:val="0"/>
        <w:spacing w:beforeLines="100" w:before="240" w:afterLines="0" w:line="240" w:lineRule="auto"/>
        <w:rPr>
          <w:bCs/>
          <w:iCs/>
          <w:sz w:val="20"/>
        </w:rPr>
      </w:pPr>
      <w:r>
        <w:rPr>
          <w:rFonts w:hint="eastAsia"/>
          <w:b/>
          <w:i/>
          <w:sz w:val="20"/>
        </w:rPr>
        <w:t>Propose 2. Propose to consider long D2R transmission with midamble inserted with 31 bits Preamble and 31 bits Midamble.</w:t>
      </w:r>
    </w:p>
    <w:p w:rsidR="006F4E2F" w:rsidRDefault="006747EA">
      <w:pPr>
        <w:widowControl w:val="0"/>
        <w:spacing w:before="120" w:after="120"/>
        <w:rPr>
          <w:b/>
          <w:sz w:val="20"/>
          <w:u w:val="single"/>
        </w:rPr>
      </w:pPr>
      <w:r>
        <w:rPr>
          <w:b/>
          <w:sz w:val="20"/>
          <w:u w:val="single"/>
        </w:rPr>
        <w:t>Modulation</w:t>
      </w:r>
    </w:p>
    <w:tbl>
      <w:tblPr>
        <w:tblStyle w:val="af3"/>
        <w:tblW w:w="0" w:type="auto"/>
        <w:tblLook w:val="04A0" w:firstRow="1" w:lastRow="0" w:firstColumn="1" w:lastColumn="0" w:noHBand="0" w:noVBand="1"/>
      </w:tblPr>
      <w:tblGrid>
        <w:gridCol w:w="9876"/>
      </w:tblGrid>
      <w:tr w:rsidR="006F4E2F">
        <w:tc>
          <w:tcPr>
            <w:tcW w:w="9876" w:type="dxa"/>
          </w:tcPr>
          <w:p w:rsidR="006F4E2F" w:rsidRDefault="006747EA">
            <w:pPr>
              <w:pStyle w:val="af0"/>
              <w:numPr>
                <w:ilvl w:val="0"/>
                <w:numId w:val="11"/>
              </w:numPr>
              <w:tabs>
                <w:tab w:val="left" w:pos="0"/>
              </w:tabs>
              <w:overflowPunct/>
              <w:autoSpaceDE/>
              <w:adjustRightInd/>
              <w:spacing w:before="120" w:beforeAutospacing="0" w:after="120" w:afterAutospacing="0"/>
              <w:rPr>
                <w:bCs/>
                <w:sz w:val="20"/>
              </w:rPr>
            </w:pPr>
            <w:r>
              <w:rPr>
                <w:bCs/>
                <w:sz w:val="20"/>
                <w:lang w:bidi="ar"/>
              </w:rPr>
              <w:t>Way forward</w:t>
            </w:r>
          </w:p>
          <w:p w:rsidR="006F4E2F" w:rsidRDefault="006747EA">
            <w:pPr>
              <w:pStyle w:val="af0"/>
              <w:numPr>
                <w:ilvl w:val="1"/>
                <w:numId w:val="11"/>
              </w:numPr>
              <w:tabs>
                <w:tab w:val="left" w:pos="0"/>
              </w:tabs>
              <w:overflowPunct/>
              <w:autoSpaceDE/>
              <w:adjustRightInd/>
              <w:spacing w:before="120" w:beforeAutospacing="0" w:after="120" w:afterAutospacing="0"/>
              <w:rPr>
                <w:sz w:val="20"/>
              </w:rPr>
            </w:pPr>
            <w:r>
              <w:rPr>
                <w:sz w:val="20"/>
                <w:lang w:bidi="ar"/>
              </w:rPr>
              <w:t>Option 1: Both BPSK and OOK modulation scheme</w:t>
            </w:r>
          </w:p>
          <w:p w:rsidR="006F4E2F" w:rsidRDefault="006747EA">
            <w:pPr>
              <w:pStyle w:val="af0"/>
              <w:numPr>
                <w:ilvl w:val="1"/>
                <w:numId w:val="11"/>
              </w:numPr>
              <w:tabs>
                <w:tab w:val="left" w:pos="0"/>
              </w:tabs>
              <w:overflowPunct/>
              <w:autoSpaceDE/>
              <w:adjustRightInd/>
              <w:spacing w:before="120" w:beforeAutospacing="0" w:after="120" w:afterAutospacing="0"/>
              <w:rPr>
                <w:rFonts w:eastAsia="Times New Roman"/>
                <w:b/>
                <w:sz w:val="20"/>
                <w:u w:val="single"/>
                <w:lang w:bidi="ar"/>
              </w:rPr>
            </w:pPr>
            <w:r>
              <w:rPr>
                <w:sz w:val="20"/>
                <w:lang w:bidi="ar"/>
              </w:rPr>
              <w:t>Option 2: OOK modulation</w:t>
            </w:r>
          </w:p>
        </w:tc>
      </w:tr>
    </w:tbl>
    <w:p w:rsidR="006F4E2F" w:rsidRDefault="006747EA">
      <w:pPr>
        <w:widowControl w:val="0"/>
        <w:spacing w:beforeLines="100" w:before="240" w:afterLines="0" w:line="240" w:lineRule="auto"/>
        <w:rPr>
          <w:bCs/>
          <w:iCs/>
          <w:sz w:val="20"/>
        </w:rPr>
      </w:pPr>
      <w:r>
        <w:rPr>
          <w:rFonts w:hint="eastAsia"/>
          <w:bCs/>
          <w:iCs/>
          <w:sz w:val="20"/>
        </w:rPr>
        <w:t>Currently, D2R transmission supports both BPSK and OOK modulation schemes, the specific method used depends on the device implementation. Thus, we think that both BPSK and OOK schemes also need to be consider for different devices.</w:t>
      </w:r>
    </w:p>
    <w:p w:rsidR="006F4E2F" w:rsidRDefault="006747EA">
      <w:pPr>
        <w:widowControl w:val="0"/>
        <w:spacing w:beforeLines="100" w:before="240" w:afterLines="0" w:line="240" w:lineRule="auto"/>
        <w:rPr>
          <w:bCs/>
          <w:iCs/>
          <w:sz w:val="20"/>
        </w:rPr>
      </w:pPr>
      <w:r>
        <w:rPr>
          <w:rFonts w:hint="eastAsia"/>
          <w:b/>
          <w:i/>
          <w:sz w:val="20"/>
        </w:rPr>
        <w:t>Propose 3. Propose to consider both BPSK and OOK modulation schemes.</w:t>
      </w:r>
    </w:p>
    <w:p w:rsidR="006F4E2F" w:rsidRDefault="006747EA">
      <w:pPr>
        <w:widowControl w:val="0"/>
        <w:spacing w:before="120" w:after="120"/>
        <w:rPr>
          <w:b/>
          <w:sz w:val="20"/>
          <w:u w:val="single"/>
        </w:rPr>
      </w:pPr>
      <w:r>
        <w:rPr>
          <w:b/>
          <w:sz w:val="20"/>
          <w:u w:val="single"/>
        </w:rPr>
        <w:t>Waveform</w:t>
      </w:r>
    </w:p>
    <w:tbl>
      <w:tblPr>
        <w:tblStyle w:val="af3"/>
        <w:tblW w:w="0" w:type="auto"/>
        <w:tblLook w:val="04A0" w:firstRow="1" w:lastRow="0" w:firstColumn="1" w:lastColumn="0" w:noHBand="0" w:noVBand="1"/>
      </w:tblPr>
      <w:tblGrid>
        <w:gridCol w:w="9876"/>
      </w:tblGrid>
      <w:tr w:rsidR="006F4E2F">
        <w:tc>
          <w:tcPr>
            <w:tcW w:w="9876" w:type="dxa"/>
          </w:tcPr>
          <w:p w:rsidR="006F4E2F" w:rsidRDefault="006747EA">
            <w:pPr>
              <w:pStyle w:val="af0"/>
              <w:numPr>
                <w:ilvl w:val="0"/>
                <w:numId w:val="12"/>
              </w:numPr>
              <w:tabs>
                <w:tab w:val="left" w:pos="0"/>
              </w:tabs>
              <w:overflowPunct/>
              <w:autoSpaceDE/>
              <w:adjustRightInd/>
              <w:spacing w:before="120" w:beforeAutospacing="0" w:after="120" w:afterAutospacing="0"/>
              <w:rPr>
                <w:bCs/>
                <w:sz w:val="20"/>
              </w:rPr>
            </w:pPr>
            <w:r>
              <w:rPr>
                <w:bCs/>
                <w:sz w:val="20"/>
                <w:lang w:bidi="ar"/>
              </w:rPr>
              <w:t>Way forward</w:t>
            </w:r>
          </w:p>
          <w:p w:rsidR="006F4E2F" w:rsidRDefault="006747EA">
            <w:pPr>
              <w:pStyle w:val="af0"/>
              <w:numPr>
                <w:ilvl w:val="1"/>
                <w:numId w:val="12"/>
              </w:numPr>
              <w:tabs>
                <w:tab w:val="left" w:pos="0"/>
              </w:tabs>
              <w:overflowPunct/>
              <w:autoSpaceDE/>
              <w:adjustRightInd/>
              <w:spacing w:before="120" w:beforeAutospacing="0" w:after="120" w:afterAutospacing="0"/>
              <w:rPr>
                <w:sz w:val="20"/>
              </w:rPr>
            </w:pPr>
            <w:r>
              <w:rPr>
                <w:sz w:val="20"/>
                <w:lang w:bidi="ar"/>
              </w:rPr>
              <w:t xml:space="preserve">Option 1: backscattering a carrier wave (CW) </w:t>
            </w:r>
          </w:p>
          <w:p w:rsidR="006F4E2F" w:rsidRDefault="006747EA">
            <w:pPr>
              <w:pStyle w:val="af0"/>
              <w:numPr>
                <w:ilvl w:val="1"/>
                <w:numId w:val="12"/>
              </w:numPr>
              <w:tabs>
                <w:tab w:val="left" w:pos="0"/>
              </w:tabs>
              <w:overflowPunct/>
              <w:autoSpaceDE/>
              <w:adjustRightInd/>
              <w:spacing w:before="120" w:beforeAutospacing="0" w:after="120" w:afterAutospacing="0"/>
              <w:rPr>
                <w:bCs/>
                <w:iCs/>
                <w:sz w:val="20"/>
              </w:rPr>
            </w:pPr>
            <w:r>
              <w:rPr>
                <w:sz w:val="20"/>
                <w:lang w:bidi="ar"/>
              </w:rPr>
              <w:t>Option 2: Unmodulated single tone (CW)</w:t>
            </w:r>
          </w:p>
        </w:tc>
      </w:tr>
    </w:tbl>
    <w:p w:rsidR="006F4E2F" w:rsidRDefault="006747EA">
      <w:pPr>
        <w:widowControl w:val="0"/>
        <w:spacing w:beforeLines="100" w:before="240" w:afterLines="0" w:line="240" w:lineRule="auto"/>
        <w:rPr>
          <w:bCs/>
          <w:iCs/>
          <w:sz w:val="20"/>
        </w:rPr>
      </w:pPr>
      <w:r>
        <w:rPr>
          <w:rFonts w:hint="eastAsia"/>
          <w:bCs/>
          <w:iCs/>
          <w:sz w:val="20"/>
        </w:rPr>
        <w:t xml:space="preserve">Regarding waveform, currently, only unmodulated single tone is consider in RAN1 for D2R. Therefore, we prefer to consider unmodulated single tone. </w:t>
      </w:r>
    </w:p>
    <w:p w:rsidR="006F4E2F" w:rsidRDefault="006747EA">
      <w:pPr>
        <w:widowControl w:val="0"/>
        <w:spacing w:beforeLines="100" w:before="240" w:afterLines="0" w:line="240" w:lineRule="auto"/>
        <w:rPr>
          <w:b/>
          <w:i/>
          <w:sz w:val="20"/>
        </w:rPr>
      </w:pPr>
      <w:r>
        <w:rPr>
          <w:rFonts w:hint="eastAsia"/>
          <w:b/>
          <w:i/>
          <w:sz w:val="20"/>
        </w:rPr>
        <w:t xml:space="preserve">Propose 4. Propose to consider unmodulated single tone waveform. </w:t>
      </w:r>
    </w:p>
    <w:p w:rsidR="006F4E2F" w:rsidRDefault="006747EA">
      <w:pPr>
        <w:widowControl w:val="0"/>
        <w:spacing w:before="120" w:after="120"/>
        <w:rPr>
          <w:b/>
          <w:sz w:val="20"/>
          <w:u w:val="single"/>
        </w:rPr>
      </w:pPr>
      <w:r>
        <w:rPr>
          <w:b/>
          <w:sz w:val="20"/>
          <w:u w:val="single"/>
        </w:rPr>
        <w:t>Block level Repetition</w:t>
      </w:r>
    </w:p>
    <w:tbl>
      <w:tblPr>
        <w:tblStyle w:val="af3"/>
        <w:tblW w:w="0" w:type="auto"/>
        <w:tblLook w:val="04A0" w:firstRow="1" w:lastRow="0" w:firstColumn="1" w:lastColumn="0" w:noHBand="0" w:noVBand="1"/>
      </w:tblPr>
      <w:tblGrid>
        <w:gridCol w:w="9876"/>
      </w:tblGrid>
      <w:tr w:rsidR="006F4E2F">
        <w:tc>
          <w:tcPr>
            <w:tcW w:w="9876" w:type="dxa"/>
          </w:tcPr>
          <w:p w:rsidR="006F4E2F" w:rsidRDefault="006747EA">
            <w:pPr>
              <w:pStyle w:val="af0"/>
              <w:numPr>
                <w:ilvl w:val="0"/>
                <w:numId w:val="13"/>
              </w:numPr>
              <w:tabs>
                <w:tab w:val="left" w:pos="0"/>
              </w:tabs>
              <w:overflowPunct/>
              <w:autoSpaceDE/>
              <w:adjustRightInd/>
              <w:spacing w:before="120" w:beforeAutospacing="0" w:after="120" w:afterAutospacing="0"/>
              <w:rPr>
                <w:bCs/>
                <w:sz w:val="20"/>
              </w:rPr>
            </w:pPr>
            <w:r>
              <w:rPr>
                <w:bCs/>
                <w:sz w:val="20"/>
                <w:lang w:bidi="ar"/>
              </w:rPr>
              <w:t>Way forward</w:t>
            </w:r>
          </w:p>
          <w:p w:rsidR="006F4E2F" w:rsidRDefault="006747EA">
            <w:pPr>
              <w:pStyle w:val="af0"/>
              <w:numPr>
                <w:ilvl w:val="1"/>
                <w:numId w:val="13"/>
              </w:numPr>
              <w:tabs>
                <w:tab w:val="left" w:pos="0"/>
              </w:tabs>
              <w:overflowPunct/>
              <w:autoSpaceDE/>
              <w:adjustRightInd/>
              <w:spacing w:before="120" w:beforeAutospacing="0" w:after="120" w:afterAutospacing="0"/>
              <w:rPr>
                <w:sz w:val="20"/>
              </w:rPr>
            </w:pPr>
            <w:r>
              <w:rPr>
                <w:sz w:val="20"/>
                <w:lang w:bidi="ar"/>
              </w:rPr>
              <w:t>Option 1: 1</w:t>
            </w:r>
          </w:p>
          <w:p w:rsidR="006F4E2F" w:rsidRDefault="006747EA">
            <w:pPr>
              <w:pStyle w:val="af0"/>
              <w:numPr>
                <w:ilvl w:val="1"/>
                <w:numId w:val="13"/>
              </w:numPr>
              <w:tabs>
                <w:tab w:val="left" w:pos="0"/>
              </w:tabs>
              <w:overflowPunct/>
              <w:autoSpaceDE/>
              <w:adjustRightInd/>
              <w:spacing w:before="120" w:beforeAutospacing="0" w:after="120" w:afterAutospacing="0"/>
              <w:rPr>
                <w:bCs/>
                <w:iCs/>
                <w:sz w:val="20"/>
              </w:rPr>
            </w:pPr>
            <w:r>
              <w:rPr>
                <w:sz w:val="20"/>
                <w:lang w:bidi="ar"/>
              </w:rPr>
              <w:t>Option 2: 2</w:t>
            </w:r>
          </w:p>
        </w:tc>
      </w:tr>
    </w:tbl>
    <w:p w:rsidR="006F4E2F" w:rsidRDefault="006747EA">
      <w:pPr>
        <w:widowControl w:val="0"/>
        <w:spacing w:beforeLines="100" w:before="240" w:afterLines="0" w:line="240" w:lineRule="auto"/>
        <w:rPr>
          <w:bCs/>
          <w:iCs/>
          <w:sz w:val="20"/>
        </w:rPr>
      </w:pPr>
      <w:r>
        <w:rPr>
          <w:bCs/>
          <w:iCs/>
          <w:sz w:val="20"/>
        </w:rPr>
        <w:t>D2R supports block-level retransmission, with the number of retransmission attempts being either 1 or 2.</w:t>
      </w:r>
      <w:r>
        <w:rPr>
          <w:rFonts w:hint="eastAsia"/>
          <w:bCs/>
          <w:iCs/>
          <w:sz w:val="20"/>
        </w:rPr>
        <w:t xml:space="preserve"> </w:t>
      </w:r>
    </w:p>
    <w:p w:rsidR="006F4E2F" w:rsidRDefault="006747EA">
      <w:pPr>
        <w:widowControl w:val="0"/>
        <w:spacing w:beforeLines="100" w:before="240" w:afterLines="0" w:line="240" w:lineRule="auto"/>
        <w:rPr>
          <w:b/>
          <w:i/>
          <w:sz w:val="20"/>
        </w:rPr>
      </w:pPr>
      <w:r>
        <w:rPr>
          <w:rFonts w:hint="eastAsia"/>
          <w:b/>
          <w:i/>
          <w:sz w:val="20"/>
        </w:rPr>
        <w:t>Propose 5. Propose to consider 2 block level repetitions.</w:t>
      </w:r>
    </w:p>
    <w:p w:rsidR="006F4E2F" w:rsidRDefault="006F4E2F">
      <w:pPr>
        <w:widowControl w:val="0"/>
        <w:spacing w:beforeLines="100" w:before="240" w:afterLines="0" w:line="240" w:lineRule="auto"/>
        <w:rPr>
          <w:bCs/>
          <w:iCs/>
          <w:sz w:val="20"/>
        </w:rPr>
      </w:pPr>
    </w:p>
    <w:p w:rsidR="006F4E2F" w:rsidRDefault="006747EA">
      <w:pPr>
        <w:widowControl w:val="0"/>
        <w:spacing w:before="120" w:after="120"/>
        <w:rPr>
          <w:b/>
          <w:sz w:val="20"/>
          <w:u w:val="single"/>
        </w:rPr>
      </w:pPr>
      <w:r>
        <w:rPr>
          <w:b/>
          <w:sz w:val="20"/>
          <w:u w:val="single"/>
        </w:rPr>
        <w:lastRenderedPageBreak/>
        <w:t>SFO assumption</w:t>
      </w:r>
    </w:p>
    <w:tbl>
      <w:tblPr>
        <w:tblStyle w:val="af3"/>
        <w:tblW w:w="0" w:type="auto"/>
        <w:tblLook w:val="04A0" w:firstRow="1" w:lastRow="0" w:firstColumn="1" w:lastColumn="0" w:noHBand="0" w:noVBand="1"/>
      </w:tblPr>
      <w:tblGrid>
        <w:gridCol w:w="9876"/>
      </w:tblGrid>
      <w:tr w:rsidR="006F4E2F">
        <w:tc>
          <w:tcPr>
            <w:tcW w:w="9876" w:type="dxa"/>
          </w:tcPr>
          <w:p w:rsidR="006F4E2F" w:rsidRDefault="006747EA">
            <w:pPr>
              <w:pStyle w:val="af0"/>
              <w:numPr>
                <w:ilvl w:val="0"/>
                <w:numId w:val="14"/>
              </w:numPr>
              <w:tabs>
                <w:tab w:val="left" w:pos="0"/>
              </w:tabs>
              <w:overflowPunct/>
              <w:autoSpaceDE/>
              <w:adjustRightInd/>
              <w:spacing w:before="120" w:beforeAutospacing="0" w:after="120" w:afterAutospacing="0"/>
              <w:rPr>
                <w:bCs/>
                <w:sz w:val="20"/>
              </w:rPr>
            </w:pPr>
            <w:r>
              <w:rPr>
                <w:bCs/>
                <w:sz w:val="20"/>
                <w:lang w:bidi="ar"/>
              </w:rPr>
              <w:t>Way forward</w:t>
            </w:r>
          </w:p>
          <w:p w:rsidR="006F4E2F" w:rsidRDefault="006747EA">
            <w:pPr>
              <w:pStyle w:val="af0"/>
              <w:numPr>
                <w:ilvl w:val="1"/>
                <w:numId w:val="14"/>
              </w:numPr>
              <w:tabs>
                <w:tab w:val="left" w:pos="0"/>
              </w:tabs>
              <w:overflowPunct/>
              <w:autoSpaceDE/>
              <w:adjustRightInd/>
              <w:spacing w:before="120" w:beforeAutospacing="0" w:after="120" w:afterAutospacing="0"/>
              <w:rPr>
                <w:sz w:val="20"/>
              </w:rPr>
            </w:pPr>
            <w:r>
              <w:rPr>
                <w:sz w:val="20"/>
                <w:lang w:bidi="ar"/>
              </w:rPr>
              <w:t>Option 1: 10</w:t>
            </w:r>
            <w:r>
              <w:rPr>
                <w:sz w:val="20"/>
                <w:vertAlign w:val="superscript"/>
                <w:lang w:bidi="ar"/>
              </w:rPr>
              <w:t>4</w:t>
            </w:r>
            <w:r>
              <w:rPr>
                <w:sz w:val="20"/>
                <w:lang w:bidi="ar"/>
              </w:rPr>
              <w:t xml:space="preserve"> ppm~10</w:t>
            </w:r>
            <w:r>
              <w:rPr>
                <w:sz w:val="20"/>
                <w:vertAlign w:val="superscript"/>
                <w:lang w:bidi="ar"/>
              </w:rPr>
              <w:t>5</w:t>
            </w:r>
            <w:r>
              <w:rPr>
                <w:sz w:val="20"/>
                <w:lang w:bidi="ar"/>
              </w:rPr>
              <w:t xml:space="preserve"> ppm</w:t>
            </w:r>
          </w:p>
          <w:p w:rsidR="006F4E2F" w:rsidRDefault="006747EA">
            <w:pPr>
              <w:pStyle w:val="af0"/>
              <w:numPr>
                <w:ilvl w:val="1"/>
                <w:numId w:val="14"/>
              </w:numPr>
              <w:tabs>
                <w:tab w:val="left" w:pos="0"/>
              </w:tabs>
              <w:overflowPunct/>
              <w:autoSpaceDE/>
              <w:adjustRightInd/>
              <w:spacing w:before="120" w:beforeAutospacing="0" w:after="120" w:afterAutospacing="0"/>
              <w:rPr>
                <w:bCs/>
                <w:iCs/>
                <w:sz w:val="20"/>
              </w:rPr>
            </w:pPr>
            <w:r>
              <w:rPr>
                <w:sz w:val="20"/>
                <w:lang w:bidi="ar"/>
              </w:rPr>
              <w:t>Other options</w:t>
            </w:r>
          </w:p>
        </w:tc>
      </w:tr>
    </w:tbl>
    <w:p w:rsidR="006F4E2F" w:rsidRDefault="006747EA">
      <w:pPr>
        <w:widowControl w:val="0"/>
        <w:spacing w:beforeLines="100" w:before="240" w:afterLines="0" w:line="240" w:lineRule="auto"/>
        <w:rPr>
          <w:bCs/>
          <w:iCs/>
          <w:sz w:val="20"/>
        </w:rPr>
      </w:pPr>
      <w:r>
        <w:rPr>
          <w:bCs/>
          <w:iCs/>
          <w:sz w:val="20"/>
        </w:rPr>
        <w:t>For the D2R link in A-IoT, the primary cause of SFO issues lies in the use of low-precision crystal oscillators in the end devices, which are employed to meet cost and power consumption requirements. This leads to a mismatch in sampling clock frequency between the end device and the router, resulting in symbol timing drift, inter-carrier interference, and phase rotation, which severely degrades system performance.</w:t>
      </w:r>
      <w:r>
        <w:rPr>
          <w:rFonts w:hint="eastAsia"/>
          <w:bCs/>
          <w:iCs/>
          <w:sz w:val="20"/>
        </w:rPr>
        <w:t xml:space="preserve"> Therefore, verifying and compensating for SFO through the use of midamble is crucial for baseband processing. In the RF session, an SFO of 10% was assumed.</w:t>
      </w:r>
    </w:p>
    <w:p w:rsidR="006F4E2F" w:rsidRPr="0010366C" w:rsidRDefault="006747EA">
      <w:pPr>
        <w:widowControl w:val="0"/>
        <w:spacing w:beforeLines="100" w:before="240" w:afterLines="0" w:line="240" w:lineRule="auto"/>
        <w:rPr>
          <w:b/>
          <w:i/>
          <w:sz w:val="20"/>
        </w:rPr>
      </w:pPr>
      <w:r>
        <w:rPr>
          <w:rFonts w:hint="eastAsia"/>
          <w:b/>
          <w:i/>
          <w:sz w:val="20"/>
        </w:rPr>
        <w:t>Propose 6. Propose to consider</w:t>
      </w:r>
      <w:r>
        <w:rPr>
          <w:b/>
          <w:i/>
          <w:sz w:val="20"/>
        </w:rPr>
        <w:t>10</w:t>
      </w:r>
      <w:r>
        <w:rPr>
          <w:rFonts w:hint="eastAsia"/>
          <w:b/>
          <w:i/>
          <w:sz w:val="20"/>
        </w:rPr>
        <w:t>^4</w:t>
      </w:r>
      <w:r>
        <w:rPr>
          <w:b/>
          <w:i/>
          <w:sz w:val="20"/>
        </w:rPr>
        <w:t xml:space="preserve"> ppm~10</w:t>
      </w:r>
      <w:r>
        <w:rPr>
          <w:rFonts w:hint="eastAsia"/>
          <w:b/>
          <w:i/>
          <w:sz w:val="20"/>
        </w:rPr>
        <w:t>^5</w:t>
      </w:r>
      <w:r>
        <w:rPr>
          <w:b/>
          <w:i/>
          <w:sz w:val="20"/>
        </w:rPr>
        <w:t xml:space="preserve"> ppm</w:t>
      </w:r>
      <w:r>
        <w:rPr>
          <w:rFonts w:hint="eastAsia"/>
          <w:b/>
          <w:i/>
          <w:sz w:val="20"/>
        </w:rPr>
        <w:t xml:space="preserve"> for D2R link evaluation.</w:t>
      </w:r>
    </w:p>
    <w:p w:rsidR="006F4E2F" w:rsidRDefault="006F4E2F">
      <w:pPr>
        <w:widowControl w:val="0"/>
        <w:spacing w:beforeLines="100" w:before="240" w:afterLines="0" w:line="240" w:lineRule="auto"/>
        <w:rPr>
          <w:bCs/>
          <w:iCs/>
          <w:sz w:val="20"/>
        </w:rPr>
      </w:pPr>
    </w:p>
    <w:p w:rsidR="006F4E2F" w:rsidRDefault="006747EA">
      <w:pPr>
        <w:widowControl w:val="0"/>
        <w:pBdr>
          <w:top w:val="single" w:sz="12" w:space="3" w:color="auto"/>
        </w:pBdr>
        <w:spacing w:beforeLines="0" w:afterLines="0"/>
        <w:jc w:val="left"/>
        <w:outlineLvl w:val="0"/>
        <w:rPr>
          <w:b/>
          <w:kern w:val="0"/>
          <w:sz w:val="24"/>
          <w:szCs w:val="24"/>
        </w:rPr>
      </w:pPr>
      <w:r>
        <w:rPr>
          <w:rFonts w:hint="eastAsia"/>
          <w:b/>
          <w:kern w:val="0"/>
          <w:sz w:val="24"/>
          <w:szCs w:val="24"/>
        </w:rPr>
        <w:t>3 Conclusion</w:t>
      </w:r>
    </w:p>
    <w:p w:rsidR="006F4E2F" w:rsidRDefault="006747EA">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give some discussions on the MIMO layers related to 6Rx requirements, </w:t>
      </w:r>
      <w:r>
        <w:rPr>
          <w:bCs/>
          <w:kern w:val="0"/>
          <w:szCs w:val="21"/>
        </w:rPr>
        <w:t>t</w:t>
      </w:r>
      <w:r>
        <w:rPr>
          <w:rFonts w:hint="eastAsia"/>
          <w:bCs/>
          <w:kern w:val="0"/>
          <w:szCs w:val="21"/>
        </w:rPr>
        <w:t>he conclusions are:</w:t>
      </w:r>
    </w:p>
    <w:p w:rsidR="0010366C" w:rsidRDefault="0010366C" w:rsidP="0010366C">
      <w:pPr>
        <w:widowControl w:val="0"/>
        <w:spacing w:beforeLines="100" w:before="240" w:afterLines="0" w:line="240" w:lineRule="auto"/>
        <w:rPr>
          <w:b/>
          <w:i/>
          <w:sz w:val="20"/>
        </w:rPr>
      </w:pPr>
      <w:r>
        <w:rPr>
          <w:rFonts w:hint="eastAsia"/>
          <w:b/>
          <w:i/>
          <w:sz w:val="20"/>
        </w:rPr>
        <w:t xml:space="preserve">Observation 1. The message 2 carries the data transmission from the device to the reader, including baseband processing functions, such as demodulation and decoding in reader side. </w:t>
      </w:r>
    </w:p>
    <w:p w:rsidR="0010366C" w:rsidRDefault="0010366C" w:rsidP="0010366C">
      <w:pPr>
        <w:widowControl w:val="0"/>
        <w:spacing w:beforeLines="100" w:before="240" w:afterLines="0" w:line="240" w:lineRule="auto"/>
        <w:rPr>
          <w:b/>
          <w:i/>
          <w:sz w:val="20"/>
        </w:rPr>
      </w:pPr>
      <w:r>
        <w:rPr>
          <w:rFonts w:hint="eastAsia"/>
          <w:b/>
          <w:i/>
          <w:sz w:val="20"/>
        </w:rPr>
        <w:t>Observation 2. A midamble is supported for clock synchronization and channel estimation.</w:t>
      </w:r>
    </w:p>
    <w:p w:rsidR="0010366C" w:rsidRPr="00787523" w:rsidRDefault="0010366C" w:rsidP="0010366C">
      <w:pPr>
        <w:widowControl w:val="0"/>
        <w:spacing w:beforeLines="100" w:before="240" w:afterLines="0" w:line="240" w:lineRule="auto"/>
        <w:rPr>
          <w:b/>
          <w:i/>
          <w:sz w:val="20"/>
        </w:rPr>
      </w:pPr>
      <w:r>
        <w:rPr>
          <w:rFonts w:hint="eastAsia"/>
          <w:b/>
          <w:i/>
          <w:sz w:val="20"/>
        </w:rPr>
        <w:t xml:space="preserve">Proposal 1. Propose to consider PDRCH demodulation requirements with message 3 reception. </w:t>
      </w:r>
    </w:p>
    <w:p w:rsidR="0010366C" w:rsidRPr="00787523" w:rsidRDefault="0010366C" w:rsidP="0010366C">
      <w:pPr>
        <w:widowControl w:val="0"/>
        <w:spacing w:beforeLines="100" w:before="240" w:afterLines="0" w:line="240" w:lineRule="auto"/>
        <w:rPr>
          <w:bCs/>
          <w:iCs/>
          <w:sz w:val="20"/>
        </w:rPr>
      </w:pPr>
      <w:r>
        <w:rPr>
          <w:rFonts w:hint="eastAsia"/>
          <w:b/>
          <w:i/>
          <w:sz w:val="20"/>
        </w:rPr>
        <w:t>Propose 2. Propose to consider long D2R transmission with midamble inserted with 31 bits Preamble and 31 bits Midamble.</w:t>
      </w:r>
    </w:p>
    <w:p w:rsidR="0010366C" w:rsidRPr="00CA11DB" w:rsidRDefault="0010366C" w:rsidP="0010366C">
      <w:pPr>
        <w:widowControl w:val="0"/>
        <w:spacing w:beforeLines="100" w:before="240" w:afterLines="0" w:line="240" w:lineRule="auto"/>
        <w:rPr>
          <w:bCs/>
          <w:iCs/>
          <w:sz w:val="20"/>
        </w:rPr>
      </w:pPr>
      <w:r>
        <w:rPr>
          <w:rFonts w:hint="eastAsia"/>
          <w:b/>
          <w:i/>
          <w:sz w:val="20"/>
        </w:rPr>
        <w:t>Propose 3. Propose to consider both BPSK and OOK modulation schemes.</w:t>
      </w:r>
    </w:p>
    <w:p w:rsidR="0010366C" w:rsidRPr="00CA11DB" w:rsidRDefault="0010366C" w:rsidP="0010366C">
      <w:pPr>
        <w:widowControl w:val="0"/>
        <w:spacing w:beforeLines="100" w:before="240" w:afterLines="0" w:line="240" w:lineRule="auto"/>
        <w:rPr>
          <w:b/>
          <w:i/>
          <w:sz w:val="20"/>
        </w:rPr>
      </w:pPr>
      <w:r>
        <w:rPr>
          <w:rFonts w:hint="eastAsia"/>
          <w:b/>
          <w:i/>
          <w:sz w:val="20"/>
        </w:rPr>
        <w:t xml:space="preserve">Propose 4. Propose to consider unmodulated single tone waveform. </w:t>
      </w:r>
    </w:p>
    <w:p w:rsidR="006F4E2F" w:rsidRPr="0010366C" w:rsidRDefault="0010366C" w:rsidP="0010366C">
      <w:pPr>
        <w:widowControl w:val="0"/>
        <w:spacing w:beforeLines="100" w:before="240" w:afterLines="0" w:line="240" w:lineRule="auto"/>
        <w:rPr>
          <w:b/>
          <w:i/>
          <w:sz w:val="20"/>
        </w:rPr>
      </w:pPr>
      <w:r>
        <w:rPr>
          <w:rFonts w:hint="eastAsia"/>
          <w:b/>
          <w:i/>
          <w:sz w:val="20"/>
        </w:rPr>
        <w:t>Propose 5. Propose to consider 2 block level repetitions.</w:t>
      </w:r>
    </w:p>
    <w:p w:rsidR="006F4E2F" w:rsidRPr="0010366C" w:rsidRDefault="008931CA" w:rsidP="0010366C">
      <w:pPr>
        <w:widowControl w:val="0"/>
        <w:spacing w:beforeLines="100" w:before="240" w:afterLines="0" w:line="240" w:lineRule="auto"/>
        <w:rPr>
          <w:b/>
          <w:i/>
          <w:sz w:val="20"/>
        </w:rPr>
      </w:pPr>
      <w:r>
        <w:rPr>
          <w:rFonts w:hint="eastAsia"/>
          <w:b/>
          <w:i/>
          <w:sz w:val="20"/>
        </w:rPr>
        <w:t>Propose 6. Propose to consider</w:t>
      </w:r>
      <w:r>
        <w:rPr>
          <w:b/>
          <w:i/>
          <w:sz w:val="20"/>
        </w:rPr>
        <w:t>10</w:t>
      </w:r>
      <w:r>
        <w:rPr>
          <w:rFonts w:hint="eastAsia"/>
          <w:b/>
          <w:i/>
          <w:sz w:val="20"/>
        </w:rPr>
        <w:t>^4</w:t>
      </w:r>
      <w:r>
        <w:rPr>
          <w:b/>
          <w:i/>
          <w:sz w:val="20"/>
        </w:rPr>
        <w:t xml:space="preserve"> ppm~10</w:t>
      </w:r>
      <w:r>
        <w:rPr>
          <w:rFonts w:hint="eastAsia"/>
          <w:b/>
          <w:i/>
          <w:sz w:val="20"/>
        </w:rPr>
        <w:t>^5</w:t>
      </w:r>
      <w:r>
        <w:rPr>
          <w:b/>
          <w:i/>
          <w:sz w:val="20"/>
        </w:rPr>
        <w:t xml:space="preserve"> ppm</w:t>
      </w:r>
      <w:r>
        <w:rPr>
          <w:rFonts w:hint="eastAsia"/>
          <w:b/>
          <w:i/>
          <w:sz w:val="20"/>
        </w:rPr>
        <w:t xml:space="preserve"> for D2R link evaluation.</w:t>
      </w:r>
    </w:p>
    <w:p w:rsidR="006F4E2F" w:rsidRDefault="006F4E2F">
      <w:pPr>
        <w:widowControl w:val="0"/>
        <w:spacing w:before="120" w:after="120"/>
        <w:rPr>
          <w:b/>
          <w:bCs/>
          <w:i/>
          <w:iCs/>
          <w:szCs w:val="21"/>
        </w:rPr>
      </w:pPr>
    </w:p>
    <w:p w:rsidR="006F4E2F" w:rsidRDefault="006747EA">
      <w:pPr>
        <w:widowControl w:val="0"/>
        <w:pBdr>
          <w:top w:val="single" w:sz="12" w:space="3" w:color="auto"/>
        </w:pBdr>
        <w:spacing w:beforeLines="0" w:afterLines="0"/>
        <w:jc w:val="left"/>
        <w:outlineLvl w:val="0"/>
        <w:rPr>
          <w:b/>
          <w:kern w:val="0"/>
          <w:sz w:val="24"/>
          <w:szCs w:val="24"/>
        </w:rPr>
      </w:pPr>
      <w:r>
        <w:rPr>
          <w:rFonts w:hint="eastAsia"/>
          <w:b/>
          <w:kern w:val="0"/>
          <w:sz w:val="24"/>
          <w:szCs w:val="24"/>
        </w:rPr>
        <w:t>4 References</w:t>
      </w:r>
    </w:p>
    <w:p w:rsidR="006F4E2F" w:rsidRDefault="006F4E2F">
      <w:pPr>
        <w:widowControl w:val="0"/>
        <w:pBdr>
          <w:top w:val="single" w:sz="12" w:space="3" w:color="auto"/>
        </w:pBdr>
        <w:spacing w:beforeLines="0" w:afterLines="0"/>
        <w:jc w:val="left"/>
        <w:rPr>
          <w:b/>
          <w:kern w:val="0"/>
          <w:sz w:val="24"/>
          <w:szCs w:val="24"/>
        </w:rPr>
      </w:pPr>
    </w:p>
    <w:p w:rsidR="006F4E2F" w:rsidRDefault="006747EA">
      <w:pPr>
        <w:pStyle w:val="af8"/>
        <w:numPr>
          <w:ilvl w:val="0"/>
          <w:numId w:val="15"/>
        </w:numPr>
        <w:spacing w:afterLines="0" w:line="259" w:lineRule="auto"/>
        <w:ind w:right="-22"/>
        <w:jc w:val="left"/>
        <w:rPr>
          <w:rFonts w:eastAsiaTheme="minorHAnsi" w:cstheme="minorBidi"/>
          <w:kern w:val="0"/>
          <w:sz w:val="21"/>
          <w:szCs w:val="21"/>
        </w:rPr>
      </w:pPr>
      <w:bookmarkStart w:id="5" w:name="_Hlk209191253"/>
      <w:r>
        <w:rPr>
          <w:rFonts w:eastAsia="宋体" w:cstheme="minorBidi"/>
          <w:kern w:val="0"/>
          <w:sz w:val="21"/>
          <w:szCs w:val="21"/>
        </w:rPr>
        <w:t>RP-243326, New Work Item: Solutions for Ambient IoT (Internet of Things) in NR.</w:t>
      </w:r>
    </w:p>
    <w:p w:rsidR="006F4E2F" w:rsidRDefault="006747EA">
      <w:pPr>
        <w:pStyle w:val="af8"/>
        <w:numPr>
          <w:ilvl w:val="0"/>
          <w:numId w:val="15"/>
        </w:numPr>
        <w:spacing w:afterLines="0" w:line="259" w:lineRule="auto"/>
        <w:ind w:right="-22"/>
        <w:jc w:val="left"/>
        <w:rPr>
          <w:rFonts w:eastAsiaTheme="minorHAnsi" w:cstheme="minorBidi"/>
          <w:kern w:val="0"/>
          <w:sz w:val="21"/>
          <w:szCs w:val="21"/>
        </w:rPr>
      </w:pPr>
      <w:r>
        <w:rPr>
          <w:rFonts w:eastAsiaTheme="minorHAnsi" w:cstheme="minorBidi"/>
          <w:kern w:val="0"/>
          <w:sz w:val="21"/>
          <w:szCs w:val="21"/>
        </w:rPr>
        <w:t>R4-2512603, Way Forward for [116][335] A-IoT_demod, Huawei, CMCC.</w:t>
      </w:r>
    </w:p>
    <w:bookmarkEnd w:id="5"/>
    <w:p w:rsidR="006F4E2F" w:rsidRDefault="006F4E2F">
      <w:pPr>
        <w:pStyle w:val="af8"/>
        <w:spacing w:afterLines="0" w:line="259" w:lineRule="auto"/>
        <w:ind w:left="0" w:right="-22"/>
        <w:jc w:val="left"/>
        <w:rPr>
          <w:rFonts w:eastAsiaTheme="minorHAnsi" w:cstheme="minorBidi"/>
          <w:kern w:val="0"/>
          <w:sz w:val="21"/>
          <w:szCs w:val="21"/>
          <w:lang w:eastAsia="en-US"/>
        </w:rPr>
      </w:pPr>
    </w:p>
    <w:sectPr w:rsidR="006F4E2F">
      <w:headerReference w:type="even" r:id="rId11"/>
      <w:headerReference w:type="default" r:id="rId12"/>
      <w:footerReference w:type="even" r:id="rId13"/>
      <w:footerReference w:type="default" r:id="rId14"/>
      <w:headerReference w:type="first" r:id="rId15"/>
      <w:footerReference w:type="first" r:id="rId16"/>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2CD4" w:rsidRDefault="002F2CD4">
      <w:pPr>
        <w:spacing w:before="120" w:after="120" w:line="240" w:lineRule="auto"/>
      </w:pPr>
      <w:r>
        <w:separator/>
      </w:r>
    </w:p>
  </w:endnote>
  <w:endnote w:type="continuationSeparator" w:id="0">
    <w:p w:rsidR="002F2CD4" w:rsidRDefault="002F2CD4">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4E2F" w:rsidRDefault="006F4E2F">
    <w:pPr>
      <w:pStyle w:val="ab"/>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rsidR="006F4E2F" w:rsidRDefault="006747EA">
        <w:pPr>
          <w:pStyle w:val="ab"/>
          <w:spacing w:before="120" w:after="120"/>
          <w:jc w:val="center"/>
        </w:pPr>
        <w:r>
          <w:fldChar w:fldCharType="begin"/>
        </w:r>
        <w:r>
          <w:instrText xml:space="preserve"> PAGE   \* MERGEFORMAT </w:instrText>
        </w:r>
        <w:r>
          <w:fldChar w:fldCharType="separate"/>
        </w:r>
        <w:r>
          <w:t>2</w:t>
        </w:r>
        <w:r>
          <w:fldChar w:fldCharType="end"/>
        </w:r>
      </w:p>
    </w:sdtContent>
  </w:sdt>
  <w:p w:rsidR="006F4E2F" w:rsidRDefault="006F4E2F">
    <w:pPr>
      <w:pStyle w:val="ab"/>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4E2F" w:rsidRDefault="006F4E2F">
    <w:pPr>
      <w:pStyle w:val="ab"/>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2CD4" w:rsidRDefault="002F2CD4">
      <w:pPr>
        <w:spacing w:before="120" w:after="120"/>
      </w:pPr>
      <w:r>
        <w:separator/>
      </w:r>
    </w:p>
  </w:footnote>
  <w:footnote w:type="continuationSeparator" w:id="0">
    <w:p w:rsidR="002F2CD4" w:rsidRDefault="002F2CD4">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4E2F" w:rsidRDefault="006F4E2F">
    <w:pPr>
      <w:pStyle w:val="ad"/>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4E2F" w:rsidRDefault="006F4E2F">
    <w:pPr>
      <w:pStyle w:val="ad"/>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4E2F" w:rsidRDefault="006F4E2F">
    <w:pPr>
      <w:pStyle w:val="ad"/>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2EA962C"/>
    <w:multiLevelType w:val="multilevel"/>
    <w:tmpl w:val="C2EA962C"/>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C6758519"/>
    <w:multiLevelType w:val="multilevel"/>
    <w:tmpl w:val="C6758519"/>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CA82350C"/>
    <w:multiLevelType w:val="multilevel"/>
    <w:tmpl w:val="CA82350C"/>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5"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15:restartNumberingAfterBreak="0">
    <w:nsid w:val="27EA56DE"/>
    <w:multiLevelType w:val="multilevel"/>
    <w:tmpl w:val="27EA56DE"/>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2EF996E5"/>
    <w:multiLevelType w:val="multilevel"/>
    <w:tmpl w:val="2EF996E5"/>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F6832A6"/>
    <w:multiLevelType w:val="multilevel"/>
    <w:tmpl w:val="3F6832A6"/>
    <w:lvl w:ilvl="0">
      <w:start w:val="1"/>
      <w:numFmt w:val="bullet"/>
      <w:pStyle w:val="1proposal"/>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3"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4" w15:restartNumberingAfterBreak="0">
    <w:nsid w:val="5F8B1762"/>
    <w:multiLevelType w:val="multilevel"/>
    <w:tmpl w:val="5F8B1762"/>
    <w:lvl w:ilvl="0">
      <w:numFmt w:val="bullet"/>
      <w:lvlText w:val="-"/>
      <w:lvlJc w:val="left"/>
      <w:pPr>
        <w:ind w:left="470" w:hanging="420"/>
      </w:pPr>
      <w:rPr>
        <w:rFonts w:ascii="Times New Roman" w:eastAsia="Times New Roman" w:hAnsi="Times New Roman" w:cs="Times New Roman" w:hint="default"/>
      </w:rPr>
    </w:lvl>
    <w:lvl w:ilvl="1">
      <w:start w:val="4"/>
      <w:numFmt w:val="bullet"/>
      <w:lvlText w:val="-"/>
      <w:lvlJc w:val="left"/>
      <w:pPr>
        <w:ind w:left="890" w:hanging="420"/>
      </w:pPr>
      <w:rPr>
        <w:rFonts w:ascii="Times New Roman" w:eastAsia="Times New Roman" w:hAnsi="Times New Roman" w:cs="Times New Roman" w:hint="default"/>
      </w:rPr>
    </w:lvl>
    <w:lvl w:ilvl="2">
      <w:numFmt w:val="bullet"/>
      <w:lvlText w:val="-"/>
      <w:lvlJc w:val="left"/>
      <w:pPr>
        <w:ind w:left="1310" w:hanging="420"/>
      </w:pPr>
      <w:rPr>
        <w:rFonts w:ascii="Times New Roman" w:eastAsia="Times New Roman" w:hAnsi="Times New Roman" w:cs="Times New Roman" w:hint="default"/>
      </w:rPr>
    </w:lvl>
    <w:lvl w:ilvl="3">
      <w:numFmt w:val="bullet"/>
      <w:lvlText w:val="-"/>
      <w:lvlJc w:val="left"/>
      <w:pPr>
        <w:ind w:left="1730" w:hanging="420"/>
      </w:pPr>
      <w:rPr>
        <w:rFonts w:ascii="Times New Roman" w:eastAsia="Times New Roman" w:hAnsi="Times New Roman" w:cs="Times New Roman" w:hint="default"/>
      </w:rPr>
    </w:lvl>
    <w:lvl w:ilvl="4">
      <w:numFmt w:val="bullet"/>
      <w:lvlText w:val="-"/>
      <w:lvlJc w:val="left"/>
      <w:pPr>
        <w:ind w:left="2150" w:hanging="420"/>
      </w:pPr>
      <w:rPr>
        <w:rFonts w:ascii="Times New Roman" w:eastAsia="Times New Roman" w:hAnsi="Times New Roman" w:cs="Times New Roman" w:hint="default"/>
      </w:rPr>
    </w:lvl>
    <w:lvl w:ilvl="5">
      <w:numFmt w:val="bullet"/>
      <w:lvlText w:val="-"/>
      <w:lvlJc w:val="left"/>
      <w:pPr>
        <w:ind w:left="2570" w:hanging="420"/>
      </w:pPr>
      <w:rPr>
        <w:rFonts w:ascii="Calibri" w:eastAsia="宋体" w:hAnsi="Calibri" w:cs="Calibri"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num w:numId="1">
    <w:abstractNumId w:val="5"/>
  </w:num>
  <w:num w:numId="2">
    <w:abstractNumId w:val="13"/>
  </w:num>
  <w:num w:numId="3">
    <w:abstractNumId w:val="8"/>
  </w:num>
  <w:num w:numId="4">
    <w:abstractNumId w:val="9"/>
  </w:num>
  <w:num w:numId="5">
    <w:abstractNumId w:val="4"/>
  </w:num>
  <w:num w:numId="6">
    <w:abstractNumId w:val="0"/>
  </w:num>
  <w:num w:numId="7">
    <w:abstractNumId w:val="10"/>
  </w:num>
  <w:num w:numId="8">
    <w:abstractNumId w:val="14"/>
  </w:num>
  <w:num w:numId="9">
    <w:abstractNumId w:val="11"/>
  </w:num>
  <w:num w:numId="10">
    <w:abstractNumId w:val="6"/>
  </w:num>
  <w:num w:numId="11">
    <w:abstractNumId w:val="7"/>
  </w:num>
  <w:num w:numId="12">
    <w:abstractNumId w:val="2"/>
  </w:num>
  <w:num w:numId="13">
    <w:abstractNumId w:val="3"/>
  </w:num>
  <w:num w:numId="14">
    <w:abstractNumId w:val="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420"/>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72A27"/>
    <w:rsid w:val="00003495"/>
    <w:rsid w:val="00005E2B"/>
    <w:rsid w:val="000060A1"/>
    <w:rsid w:val="000145B0"/>
    <w:rsid w:val="00021417"/>
    <w:rsid w:val="00023620"/>
    <w:rsid w:val="00023F70"/>
    <w:rsid w:val="00024917"/>
    <w:rsid w:val="00026619"/>
    <w:rsid w:val="00026F05"/>
    <w:rsid w:val="0002708F"/>
    <w:rsid w:val="00043385"/>
    <w:rsid w:val="00055E90"/>
    <w:rsid w:val="0006398D"/>
    <w:rsid w:val="0006622B"/>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66C"/>
    <w:rsid w:val="00103A61"/>
    <w:rsid w:val="00104103"/>
    <w:rsid w:val="00111371"/>
    <w:rsid w:val="0011249B"/>
    <w:rsid w:val="00124481"/>
    <w:rsid w:val="00124962"/>
    <w:rsid w:val="001268B2"/>
    <w:rsid w:val="00126AB9"/>
    <w:rsid w:val="00134804"/>
    <w:rsid w:val="00136DE0"/>
    <w:rsid w:val="0014297B"/>
    <w:rsid w:val="00153D6E"/>
    <w:rsid w:val="00154186"/>
    <w:rsid w:val="00154928"/>
    <w:rsid w:val="001668F7"/>
    <w:rsid w:val="00167A66"/>
    <w:rsid w:val="00172883"/>
    <w:rsid w:val="00172A27"/>
    <w:rsid w:val="00181331"/>
    <w:rsid w:val="00190A9E"/>
    <w:rsid w:val="001972EC"/>
    <w:rsid w:val="001A011D"/>
    <w:rsid w:val="001A02CC"/>
    <w:rsid w:val="001A0763"/>
    <w:rsid w:val="001A2F90"/>
    <w:rsid w:val="001A3958"/>
    <w:rsid w:val="001A53F9"/>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3A84"/>
    <w:rsid w:val="001F442D"/>
    <w:rsid w:val="001F53DF"/>
    <w:rsid w:val="001F6B73"/>
    <w:rsid w:val="001F6CA9"/>
    <w:rsid w:val="00200A37"/>
    <w:rsid w:val="00204B15"/>
    <w:rsid w:val="00205DE5"/>
    <w:rsid w:val="0020633D"/>
    <w:rsid w:val="00210590"/>
    <w:rsid w:val="0021619D"/>
    <w:rsid w:val="002169F5"/>
    <w:rsid w:val="00224306"/>
    <w:rsid w:val="00233D01"/>
    <w:rsid w:val="00243827"/>
    <w:rsid w:val="00251D82"/>
    <w:rsid w:val="00256654"/>
    <w:rsid w:val="00262C8D"/>
    <w:rsid w:val="002639D1"/>
    <w:rsid w:val="00263BFE"/>
    <w:rsid w:val="00264BEC"/>
    <w:rsid w:val="002721B8"/>
    <w:rsid w:val="00274671"/>
    <w:rsid w:val="00284819"/>
    <w:rsid w:val="00291C5F"/>
    <w:rsid w:val="002A5285"/>
    <w:rsid w:val="002B1799"/>
    <w:rsid w:val="002B1CFC"/>
    <w:rsid w:val="002B317A"/>
    <w:rsid w:val="002B7F9A"/>
    <w:rsid w:val="002C38DE"/>
    <w:rsid w:val="002D17CE"/>
    <w:rsid w:val="002D2488"/>
    <w:rsid w:val="002D535F"/>
    <w:rsid w:val="002E5075"/>
    <w:rsid w:val="002F2CD4"/>
    <w:rsid w:val="002F3621"/>
    <w:rsid w:val="002F60C6"/>
    <w:rsid w:val="00301C69"/>
    <w:rsid w:val="00307D72"/>
    <w:rsid w:val="00314629"/>
    <w:rsid w:val="00316BE3"/>
    <w:rsid w:val="00332ECB"/>
    <w:rsid w:val="00346CE5"/>
    <w:rsid w:val="0034730D"/>
    <w:rsid w:val="003554B9"/>
    <w:rsid w:val="003658CD"/>
    <w:rsid w:val="00365C81"/>
    <w:rsid w:val="00371A27"/>
    <w:rsid w:val="0037274A"/>
    <w:rsid w:val="00380EC3"/>
    <w:rsid w:val="0038470C"/>
    <w:rsid w:val="00384FD2"/>
    <w:rsid w:val="0038701B"/>
    <w:rsid w:val="003875B1"/>
    <w:rsid w:val="003950AD"/>
    <w:rsid w:val="00396EBE"/>
    <w:rsid w:val="003A449D"/>
    <w:rsid w:val="003A49A7"/>
    <w:rsid w:val="003A69A9"/>
    <w:rsid w:val="003B45A9"/>
    <w:rsid w:val="003B4D5C"/>
    <w:rsid w:val="003B6A67"/>
    <w:rsid w:val="003D6404"/>
    <w:rsid w:val="003E2CA8"/>
    <w:rsid w:val="003E42B7"/>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56E49"/>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A6BDF"/>
    <w:rsid w:val="004B67C9"/>
    <w:rsid w:val="004B7C15"/>
    <w:rsid w:val="004C655F"/>
    <w:rsid w:val="004C68C4"/>
    <w:rsid w:val="004C7188"/>
    <w:rsid w:val="004C7366"/>
    <w:rsid w:val="004D00C7"/>
    <w:rsid w:val="004D7D6B"/>
    <w:rsid w:val="004E2C18"/>
    <w:rsid w:val="004E7D56"/>
    <w:rsid w:val="004F40F6"/>
    <w:rsid w:val="004F5309"/>
    <w:rsid w:val="005060AB"/>
    <w:rsid w:val="00506781"/>
    <w:rsid w:val="005117D3"/>
    <w:rsid w:val="005171AF"/>
    <w:rsid w:val="00527E5F"/>
    <w:rsid w:val="00530C83"/>
    <w:rsid w:val="005317AF"/>
    <w:rsid w:val="00540778"/>
    <w:rsid w:val="005412D3"/>
    <w:rsid w:val="00546236"/>
    <w:rsid w:val="00551FB7"/>
    <w:rsid w:val="0055200D"/>
    <w:rsid w:val="005558F3"/>
    <w:rsid w:val="00556373"/>
    <w:rsid w:val="005600DF"/>
    <w:rsid w:val="00564DDE"/>
    <w:rsid w:val="00564ED8"/>
    <w:rsid w:val="00571C54"/>
    <w:rsid w:val="00571EA0"/>
    <w:rsid w:val="0057307C"/>
    <w:rsid w:val="005759AE"/>
    <w:rsid w:val="0057688F"/>
    <w:rsid w:val="00581F2D"/>
    <w:rsid w:val="0059380D"/>
    <w:rsid w:val="0059546A"/>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747EA"/>
    <w:rsid w:val="006814BC"/>
    <w:rsid w:val="00681EE2"/>
    <w:rsid w:val="00682C34"/>
    <w:rsid w:val="00692759"/>
    <w:rsid w:val="00692D06"/>
    <w:rsid w:val="00693693"/>
    <w:rsid w:val="00694E3B"/>
    <w:rsid w:val="006A4F63"/>
    <w:rsid w:val="006B36A2"/>
    <w:rsid w:val="006B3ECA"/>
    <w:rsid w:val="006B6E9E"/>
    <w:rsid w:val="006C3F10"/>
    <w:rsid w:val="006C4128"/>
    <w:rsid w:val="006C4FC1"/>
    <w:rsid w:val="006D0BE3"/>
    <w:rsid w:val="006D73E7"/>
    <w:rsid w:val="006E07F5"/>
    <w:rsid w:val="006E2948"/>
    <w:rsid w:val="006F1E71"/>
    <w:rsid w:val="006F4E2F"/>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87523"/>
    <w:rsid w:val="007A111A"/>
    <w:rsid w:val="007B2C53"/>
    <w:rsid w:val="007B4AEC"/>
    <w:rsid w:val="007B78BA"/>
    <w:rsid w:val="007B7C40"/>
    <w:rsid w:val="007C0F3F"/>
    <w:rsid w:val="007C212D"/>
    <w:rsid w:val="007C2AEA"/>
    <w:rsid w:val="007C313B"/>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113D0"/>
    <w:rsid w:val="00822913"/>
    <w:rsid w:val="00822FD4"/>
    <w:rsid w:val="0082424D"/>
    <w:rsid w:val="008308A0"/>
    <w:rsid w:val="00832E40"/>
    <w:rsid w:val="008352F1"/>
    <w:rsid w:val="00841F02"/>
    <w:rsid w:val="00847D16"/>
    <w:rsid w:val="008616A3"/>
    <w:rsid w:val="008622E0"/>
    <w:rsid w:val="00866C06"/>
    <w:rsid w:val="0088478B"/>
    <w:rsid w:val="0088501F"/>
    <w:rsid w:val="0088695E"/>
    <w:rsid w:val="00887B64"/>
    <w:rsid w:val="00887C4C"/>
    <w:rsid w:val="00892BB4"/>
    <w:rsid w:val="008931CA"/>
    <w:rsid w:val="00896760"/>
    <w:rsid w:val="008A4BEB"/>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52F"/>
    <w:rsid w:val="00993F32"/>
    <w:rsid w:val="009949C2"/>
    <w:rsid w:val="009A0BDF"/>
    <w:rsid w:val="009A5574"/>
    <w:rsid w:val="009B0E27"/>
    <w:rsid w:val="009B527D"/>
    <w:rsid w:val="009C165E"/>
    <w:rsid w:val="009C4D8C"/>
    <w:rsid w:val="009C6AA9"/>
    <w:rsid w:val="009D36B4"/>
    <w:rsid w:val="009D3E4C"/>
    <w:rsid w:val="009D77AD"/>
    <w:rsid w:val="009E2DC5"/>
    <w:rsid w:val="009E5754"/>
    <w:rsid w:val="009F300C"/>
    <w:rsid w:val="009F6B4D"/>
    <w:rsid w:val="009F72E0"/>
    <w:rsid w:val="00A1419A"/>
    <w:rsid w:val="00A2192E"/>
    <w:rsid w:val="00A307A0"/>
    <w:rsid w:val="00A33FB3"/>
    <w:rsid w:val="00A36F0A"/>
    <w:rsid w:val="00A3733F"/>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0A2A"/>
    <w:rsid w:val="00AB1D66"/>
    <w:rsid w:val="00AB7E4D"/>
    <w:rsid w:val="00AC3E7C"/>
    <w:rsid w:val="00AC4B90"/>
    <w:rsid w:val="00AC6026"/>
    <w:rsid w:val="00AD02C9"/>
    <w:rsid w:val="00AD4419"/>
    <w:rsid w:val="00AE4768"/>
    <w:rsid w:val="00AE71B6"/>
    <w:rsid w:val="00B012CB"/>
    <w:rsid w:val="00B0288C"/>
    <w:rsid w:val="00B15E4D"/>
    <w:rsid w:val="00B16AC5"/>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1FB1"/>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11DB"/>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D0AB0"/>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1E9D"/>
    <w:rsid w:val="00E7249C"/>
    <w:rsid w:val="00E72EED"/>
    <w:rsid w:val="00E8052F"/>
    <w:rsid w:val="00E829E8"/>
    <w:rsid w:val="00E917BF"/>
    <w:rsid w:val="00E94196"/>
    <w:rsid w:val="00E950FF"/>
    <w:rsid w:val="00EA239D"/>
    <w:rsid w:val="00EB1833"/>
    <w:rsid w:val="00EB22D1"/>
    <w:rsid w:val="00EB746E"/>
    <w:rsid w:val="00EC2F99"/>
    <w:rsid w:val="00EC56AB"/>
    <w:rsid w:val="00EC62DB"/>
    <w:rsid w:val="00EC7337"/>
    <w:rsid w:val="00ED5E0F"/>
    <w:rsid w:val="00EF6D36"/>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071D"/>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0FF48DB"/>
    <w:rsid w:val="01026E3F"/>
    <w:rsid w:val="01046AD4"/>
    <w:rsid w:val="010F1384"/>
    <w:rsid w:val="01126BCE"/>
    <w:rsid w:val="011A0B49"/>
    <w:rsid w:val="011E4C0F"/>
    <w:rsid w:val="01454364"/>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B5507D"/>
    <w:rsid w:val="02D05DDF"/>
    <w:rsid w:val="02DC3F9C"/>
    <w:rsid w:val="03073BDC"/>
    <w:rsid w:val="030B0647"/>
    <w:rsid w:val="030C40C1"/>
    <w:rsid w:val="032F6F45"/>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C617D4"/>
    <w:rsid w:val="04DA1A87"/>
    <w:rsid w:val="04DE2DA3"/>
    <w:rsid w:val="04F75CE9"/>
    <w:rsid w:val="04FF1C94"/>
    <w:rsid w:val="04FF7D5A"/>
    <w:rsid w:val="0502349F"/>
    <w:rsid w:val="050E7487"/>
    <w:rsid w:val="051126EC"/>
    <w:rsid w:val="05161D2D"/>
    <w:rsid w:val="0522500E"/>
    <w:rsid w:val="052660B2"/>
    <w:rsid w:val="052E568F"/>
    <w:rsid w:val="053973F0"/>
    <w:rsid w:val="053E65E7"/>
    <w:rsid w:val="05516048"/>
    <w:rsid w:val="0555228E"/>
    <w:rsid w:val="05584422"/>
    <w:rsid w:val="055C5454"/>
    <w:rsid w:val="057D1D66"/>
    <w:rsid w:val="0585112B"/>
    <w:rsid w:val="059D265F"/>
    <w:rsid w:val="05B2756C"/>
    <w:rsid w:val="05B92EC1"/>
    <w:rsid w:val="05D03328"/>
    <w:rsid w:val="05E078B3"/>
    <w:rsid w:val="05EE6E49"/>
    <w:rsid w:val="0601277E"/>
    <w:rsid w:val="060C5931"/>
    <w:rsid w:val="060C5AED"/>
    <w:rsid w:val="06103146"/>
    <w:rsid w:val="06172561"/>
    <w:rsid w:val="061E54DA"/>
    <w:rsid w:val="061E5E22"/>
    <w:rsid w:val="06292585"/>
    <w:rsid w:val="06460B91"/>
    <w:rsid w:val="0654187C"/>
    <w:rsid w:val="065475DE"/>
    <w:rsid w:val="0677709C"/>
    <w:rsid w:val="067C28D6"/>
    <w:rsid w:val="068677B6"/>
    <w:rsid w:val="068967F5"/>
    <w:rsid w:val="068B36F9"/>
    <w:rsid w:val="068E06BC"/>
    <w:rsid w:val="069201CB"/>
    <w:rsid w:val="06A613AE"/>
    <w:rsid w:val="06B741D9"/>
    <w:rsid w:val="06C457B6"/>
    <w:rsid w:val="06CD4A70"/>
    <w:rsid w:val="06DF4C13"/>
    <w:rsid w:val="06E7678C"/>
    <w:rsid w:val="06F42A88"/>
    <w:rsid w:val="06F801C0"/>
    <w:rsid w:val="06FB38AA"/>
    <w:rsid w:val="071C13A8"/>
    <w:rsid w:val="072C781D"/>
    <w:rsid w:val="073D143C"/>
    <w:rsid w:val="074855FD"/>
    <w:rsid w:val="07627CA0"/>
    <w:rsid w:val="076319C4"/>
    <w:rsid w:val="07691233"/>
    <w:rsid w:val="077241E3"/>
    <w:rsid w:val="078C55F0"/>
    <w:rsid w:val="078C5933"/>
    <w:rsid w:val="078D336C"/>
    <w:rsid w:val="07905D82"/>
    <w:rsid w:val="07905E8F"/>
    <w:rsid w:val="07971B3F"/>
    <w:rsid w:val="07983294"/>
    <w:rsid w:val="079A71A9"/>
    <w:rsid w:val="07A5677E"/>
    <w:rsid w:val="07B51934"/>
    <w:rsid w:val="07B9290D"/>
    <w:rsid w:val="07BB64F5"/>
    <w:rsid w:val="07BE52B9"/>
    <w:rsid w:val="07C35A1C"/>
    <w:rsid w:val="07D57946"/>
    <w:rsid w:val="07D70D20"/>
    <w:rsid w:val="07E45AD5"/>
    <w:rsid w:val="07ED524D"/>
    <w:rsid w:val="07FA7E23"/>
    <w:rsid w:val="080124E3"/>
    <w:rsid w:val="080C7FA0"/>
    <w:rsid w:val="0829247C"/>
    <w:rsid w:val="082D5BBC"/>
    <w:rsid w:val="08341060"/>
    <w:rsid w:val="085F5D90"/>
    <w:rsid w:val="08787FF0"/>
    <w:rsid w:val="088178D8"/>
    <w:rsid w:val="0889002B"/>
    <w:rsid w:val="088F053E"/>
    <w:rsid w:val="08931B4B"/>
    <w:rsid w:val="08A200D8"/>
    <w:rsid w:val="08A44DA6"/>
    <w:rsid w:val="08AA245A"/>
    <w:rsid w:val="08BA6E24"/>
    <w:rsid w:val="08C562FD"/>
    <w:rsid w:val="08CA2731"/>
    <w:rsid w:val="08CA27B1"/>
    <w:rsid w:val="08CE6218"/>
    <w:rsid w:val="08D81BE9"/>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0B3F75"/>
    <w:rsid w:val="0A145721"/>
    <w:rsid w:val="0A1F01B6"/>
    <w:rsid w:val="0A3708FF"/>
    <w:rsid w:val="0A3A5FEA"/>
    <w:rsid w:val="0A3B01F9"/>
    <w:rsid w:val="0A3F0488"/>
    <w:rsid w:val="0A402A36"/>
    <w:rsid w:val="0A5237FA"/>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0C1315"/>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5D2504"/>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DFA10FD"/>
    <w:rsid w:val="0E0961C5"/>
    <w:rsid w:val="0E131C69"/>
    <w:rsid w:val="0E147898"/>
    <w:rsid w:val="0E2F216B"/>
    <w:rsid w:val="0E3352C6"/>
    <w:rsid w:val="0E5433AA"/>
    <w:rsid w:val="0E55772D"/>
    <w:rsid w:val="0E6271DF"/>
    <w:rsid w:val="0E777212"/>
    <w:rsid w:val="0E81568A"/>
    <w:rsid w:val="0E942250"/>
    <w:rsid w:val="0E963344"/>
    <w:rsid w:val="0E9E6E00"/>
    <w:rsid w:val="0EA40C1C"/>
    <w:rsid w:val="0ED50DDE"/>
    <w:rsid w:val="0EDE785D"/>
    <w:rsid w:val="0EE41032"/>
    <w:rsid w:val="0EEC6F1D"/>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D911F2"/>
    <w:rsid w:val="0FE73DDA"/>
    <w:rsid w:val="0FEC680C"/>
    <w:rsid w:val="0FFD1BFC"/>
    <w:rsid w:val="0FFD3E3B"/>
    <w:rsid w:val="10007AD6"/>
    <w:rsid w:val="100E19D0"/>
    <w:rsid w:val="101C4A03"/>
    <w:rsid w:val="101D0C86"/>
    <w:rsid w:val="10431B36"/>
    <w:rsid w:val="104A023B"/>
    <w:rsid w:val="10505F3B"/>
    <w:rsid w:val="1058028C"/>
    <w:rsid w:val="105A6448"/>
    <w:rsid w:val="106D2686"/>
    <w:rsid w:val="107C3E2C"/>
    <w:rsid w:val="107D41AE"/>
    <w:rsid w:val="108C2479"/>
    <w:rsid w:val="10C715C5"/>
    <w:rsid w:val="10D335EF"/>
    <w:rsid w:val="10E746EA"/>
    <w:rsid w:val="10E83FE0"/>
    <w:rsid w:val="10EC3168"/>
    <w:rsid w:val="10F52718"/>
    <w:rsid w:val="11163B35"/>
    <w:rsid w:val="114028DC"/>
    <w:rsid w:val="11404ED0"/>
    <w:rsid w:val="115B4F87"/>
    <w:rsid w:val="116A74C9"/>
    <w:rsid w:val="116F1EB0"/>
    <w:rsid w:val="11763F26"/>
    <w:rsid w:val="117B1D6A"/>
    <w:rsid w:val="117C2D9D"/>
    <w:rsid w:val="117F159E"/>
    <w:rsid w:val="11821DC9"/>
    <w:rsid w:val="11921373"/>
    <w:rsid w:val="119C45DF"/>
    <w:rsid w:val="119D7849"/>
    <w:rsid w:val="11C67B8F"/>
    <w:rsid w:val="11C94E0E"/>
    <w:rsid w:val="11E57D4F"/>
    <w:rsid w:val="11F92DAB"/>
    <w:rsid w:val="11FC38D5"/>
    <w:rsid w:val="1201463E"/>
    <w:rsid w:val="12095296"/>
    <w:rsid w:val="120C5DAD"/>
    <w:rsid w:val="1210682D"/>
    <w:rsid w:val="121563D9"/>
    <w:rsid w:val="1227318C"/>
    <w:rsid w:val="123A05DB"/>
    <w:rsid w:val="124240B9"/>
    <w:rsid w:val="12436A05"/>
    <w:rsid w:val="12492456"/>
    <w:rsid w:val="12542FA0"/>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2F6724F"/>
    <w:rsid w:val="13024DF8"/>
    <w:rsid w:val="1307341C"/>
    <w:rsid w:val="130E3629"/>
    <w:rsid w:val="131B39DD"/>
    <w:rsid w:val="13246C2D"/>
    <w:rsid w:val="13283BA4"/>
    <w:rsid w:val="13332F77"/>
    <w:rsid w:val="13334E1C"/>
    <w:rsid w:val="13346EE4"/>
    <w:rsid w:val="13384952"/>
    <w:rsid w:val="135350C1"/>
    <w:rsid w:val="1355107F"/>
    <w:rsid w:val="135D4D2E"/>
    <w:rsid w:val="1366638D"/>
    <w:rsid w:val="136D76E8"/>
    <w:rsid w:val="137266E0"/>
    <w:rsid w:val="13895A40"/>
    <w:rsid w:val="138E530D"/>
    <w:rsid w:val="139D1D33"/>
    <w:rsid w:val="13AA5FA1"/>
    <w:rsid w:val="13C20262"/>
    <w:rsid w:val="13D024B3"/>
    <w:rsid w:val="13D115EF"/>
    <w:rsid w:val="13D214FD"/>
    <w:rsid w:val="13D86A45"/>
    <w:rsid w:val="13DD445E"/>
    <w:rsid w:val="13FD073F"/>
    <w:rsid w:val="140171D9"/>
    <w:rsid w:val="1405674E"/>
    <w:rsid w:val="140815BB"/>
    <w:rsid w:val="14087FC1"/>
    <w:rsid w:val="14095006"/>
    <w:rsid w:val="140A0788"/>
    <w:rsid w:val="141E583B"/>
    <w:rsid w:val="1424615D"/>
    <w:rsid w:val="142C143A"/>
    <w:rsid w:val="143D75EE"/>
    <w:rsid w:val="145D452A"/>
    <w:rsid w:val="145F07C7"/>
    <w:rsid w:val="146C5189"/>
    <w:rsid w:val="14794EEF"/>
    <w:rsid w:val="14816B50"/>
    <w:rsid w:val="148313F4"/>
    <w:rsid w:val="14831DAA"/>
    <w:rsid w:val="1484169C"/>
    <w:rsid w:val="14934F1A"/>
    <w:rsid w:val="149559C4"/>
    <w:rsid w:val="14A759A3"/>
    <w:rsid w:val="14AC0C32"/>
    <w:rsid w:val="14B420D0"/>
    <w:rsid w:val="14C4135D"/>
    <w:rsid w:val="14C45576"/>
    <w:rsid w:val="14C76D6C"/>
    <w:rsid w:val="14DA3DA1"/>
    <w:rsid w:val="14DD044C"/>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8F246E"/>
    <w:rsid w:val="159F73BB"/>
    <w:rsid w:val="15B03F28"/>
    <w:rsid w:val="15DE29CF"/>
    <w:rsid w:val="15E30A80"/>
    <w:rsid w:val="15F77CD3"/>
    <w:rsid w:val="160228F0"/>
    <w:rsid w:val="1608480E"/>
    <w:rsid w:val="161C1C58"/>
    <w:rsid w:val="162F7556"/>
    <w:rsid w:val="16404810"/>
    <w:rsid w:val="16413A3A"/>
    <w:rsid w:val="1644500C"/>
    <w:rsid w:val="16461A95"/>
    <w:rsid w:val="16594F06"/>
    <w:rsid w:val="1663404B"/>
    <w:rsid w:val="166F5E80"/>
    <w:rsid w:val="16766A92"/>
    <w:rsid w:val="167A52A9"/>
    <w:rsid w:val="16866882"/>
    <w:rsid w:val="168C392F"/>
    <w:rsid w:val="168F69F2"/>
    <w:rsid w:val="169373A3"/>
    <w:rsid w:val="169C7FDE"/>
    <w:rsid w:val="16A4319F"/>
    <w:rsid w:val="16AC4DDB"/>
    <w:rsid w:val="16AE2FE3"/>
    <w:rsid w:val="16B4400E"/>
    <w:rsid w:val="16C739DF"/>
    <w:rsid w:val="16DD3B26"/>
    <w:rsid w:val="16E21E1B"/>
    <w:rsid w:val="16EB6E00"/>
    <w:rsid w:val="16FD2447"/>
    <w:rsid w:val="170A628B"/>
    <w:rsid w:val="1712339A"/>
    <w:rsid w:val="171E63FC"/>
    <w:rsid w:val="17206F29"/>
    <w:rsid w:val="1722504D"/>
    <w:rsid w:val="17276DF4"/>
    <w:rsid w:val="1738730F"/>
    <w:rsid w:val="17416499"/>
    <w:rsid w:val="17481B81"/>
    <w:rsid w:val="175007ED"/>
    <w:rsid w:val="17610597"/>
    <w:rsid w:val="176B45C6"/>
    <w:rsid w:val="176C447F"/>
    <w:rsid w:val="17724DA0"/>
    <w:rsid w:val="17852314"/>
    <w:rsid w:val="17875303"/>
    <w:rsid w:val="1793626E"/>
    <w:rsid w:val="17A875F5"/>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8F24B17"/>
    <w:rsid w:val="18F86F87"/>
    <w:rsid w:val="19001FFC"/>
    <w:rsid w:val="190E2B4A"/>
    <w:rsid w:val="19256D7A"/>
    <w:rsid w:val="19322C83"/>
    <w:rsid w:val="193275C2"/>
    <w:rsid w:val="19337933"/>
    <w:rsid w:val="19394FD2"/>
    <w:rsid w:val="19413FB3"/>
    <w:rsid w:val="195F3A6C"/>
    <w:rsid w:val="19663168"/>
    <w:rsid w:val="19786B0A"/>
    <w:rsid w:val="199A2059"/>
    <w:rsid w:val="19A94DC1"/>
    <w:rsid w:val="19AD5184"/>
    <w:rsid w:val="19B46E10"/>
    <w:rsid w:val="19C456C1"/>
    <w:rsid w:val="19D75435"/>
    <w:rsid w:val="19DD71E7"/>
    <w:rsid w:val="19F061A1"/>
    <w:rsid w:val="1A054259"/>
    <w:rsid w:val="1A081816"/>
    <w:rsid w:val="1A165171"/>
    <w:rsid w:val="1A370B33"/>
    <w:rsid w:val="1A3E5F99"/>
    <w:rsid w:val="1A4172FB"/>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AFD2B54"/>
    <w:rsid w:val="1B02285F"/>
    <w:rsid w:val="1B0F19AE"/>
    <w:rsid w:val="1B2160BB"/>
    <w:rsid w:val="1B2C5C22"/>
    <w:rsid w:val="1B3637AD"/>
    <w:rsid w:val="1B3E0DB5"/>
    <w:rsid w:val="1B454C94"/>
    <w:rsid w:val="1B4D19DA"/>
    <w:rsid w:val="1B5258E6"/>
    <w:rsid w:val="1B6404E0"/>
    <w:rsid w:val="1B6A54A6"/>
    <w:rsid w:val="1B6C0DF0"/>
    <w:rsid w:val="1B76379D"/>
    <w:rsid w:val="1B7F6005"/>
    <w:rsid w:val="1B9C269A"/>
    <w:rsid w:val="1B9E64C5"/>
    <w:rsid w:val="1BBE493C"/>
    <w:rsid w:val="1BC01115"/>
    <w:rsid w:val="1BC36606"/>
    <w:rsid w:val="1BC44015"/>
    <w:rsid w:val="1BCA6284"/>
    <w:rsid w:val="1BD146FC"/>
    <w:rsid w:val="1BD45EBB"/>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B3055"/>
    <w:rsid w:val="1C8C4AA9"/>
    <w:rsid w:val="1C8C604B"/>
    <w:rsid w:val="1C92160B"/>
    <w:rsid w:val="1C973EEF"/>
    <w:rsid w:val="1CA03243"/>
    <w:rsid w:val="1CAF5DB2"/>
    <w:rsid w:val="1CB61741"/>
    <w:rsid w:val="1CCC26CA"/>
    <w:rsid w:val="1CD2156B"/>
    <w:rsid w:val="1CD41743"/>
    <w:rsid w:val="1CD44D3D"/>
    <w:rsid w:val="1CDF19AE"/>
    <w:rsid w:val="1CE615C9"/>
    <w:rsid w:val="1CF1420C"/>
    <w:rsid w:val="1CF76192"/>
    <w:rsid w:val="1D037029"/>
    <w:rsid w:val="1D3305FF"/>
    <w:rsid w:val="1D395282"/>
    <w:rsid w:val="1D5F5386"/>
    <w:rsid w:val="1D7072CE"/>
    <w:rsid w:val="1D956B93"/>
    <w:rsid w:val="1D9E30A9"/>
    <w:rsid w:val="1DA3542A"/>
    <w:rsid w:val="1DAB1006"/>
    <w:rsid w:val="1DAC27BE"/>
    <w:rsid w:val="1DB33C11"/>
    <w:rsid w:val="1DC43CB7"/>
    <w:rsid w:val="1DC65562"/>
    <w:rsid w:val="1DD32F44"/>
    <w:rsid w:val="1DE22D4F"/>
    <w:rsid w:val="1DE94164"/>
    <w:rsid w:val="1DEA459C"/>
    <w:rsid w:val="1DEE1B11"/>
    <w:rsid w:val="1E164B52"/>
    <w:rsid w:val="1E273844"/>
    <w:rsid w:val="1E2F243E"/>
    <w:rsid w:val="1E455D19"/>
    <w:rsid w:val="1E480E15"/>
    <w:rsid w:val="1E4A35C1"/>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B1A5F"/>
    <w:rsid w:val="1F4F2219"/>
    <w:rsid w:val="1F721405"/>
    <w:rsid w:val="1F935819"/>
    <w:rsid w:val="1FA6556D"/>
    <w:rsid w:val="1FAF2571"/>
    <w:rsid w:val="1FC55EDA"/>
    <w:rsid w:val="1FCE593C"/>
    <w:rsid w:val="1FE1514A"/>
    <w:rsid w:val="1FE312AC"/>
    <w:rsid w:val="1FEC5915"/>
    <w:rsid w:val="1FED32EF"/>
    <w:rsid w:val="200631D6"/>
    <w:rsid w:val="200B582C"/>
    <w:rsid w:val="201D443F"/>
    <w:rsid w:val="20412383"/>
    <w:rsid w:val="20446081"/>
    <w:rsid w:val="20462102"/>
    <w:rsid w:val="204852AD"/>
    <w:rsid w:val="204E6676"/>
    <w:rsid w:val="20590807"/>
    <w:rsid w:val="205A5AA0"/>
    <w:rsid w:val="20773A28"/>
    <w:rsid w:val="20814938"/>
    <w:rsid w:val="208574F4"/>
    <w:rsid w:val="208F6BAF"/>
    <w:rsid w:val="209A6308"/>
    <w:rsid w:val="20A062EA"/>
    <w:rsid w:val="20A462BA"/>
    <w:rsid w:val="20A976E7"/>
    <w:rsid w:val="20AA4861"/>
    <w:rsid w:val="20BF2AAC"/>
    <w:rsid w:val="20C849C7"/>
    <w:rsid w:val="20D243CD"/>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90147"/>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14082"/>
    <w:rsid w:val="23A21B04"/>
    <w:rsid w:val="23A9484E"/>
    <w:rsid w:val="23B32F98"/>
    <w:rsid w:val="23B84268"/>
    <w:rsid w:val="23CE3CE1"/>
    <w:rsid w:val="23D17D7B"/>
    <w:rsid w:val="23D36D91"/>
    <w:rsid w:val="23D65F44"/>
    <w:rsid w:val="23F70BA5"/>
    <w:rsid w:val="23F7263A"/>
    <w:rsid w:val="23F93D0D"/>
    <w:rsid w:val="24025806"/>
    <w:rsid w:val="2405417E"/>
    <w:rsid w:val="24096754"/>
    <w:rsid w:val="241B5C62"/>
    <w:rsid w:val="242001D4"/>
    <w:rsid w:val="245872F9"/>
    <w:rsid w:val="245943D9"/>
    <w:rsid w:val="245E6B64"/>
    <w:rsid w:val="2463385E"/>
    <w:rsid w:val="246B247D"/>
    <w:rsid w:val="248747CF"/>
    <w:rsid w:val="24967323"/>
    <w:rsid w:val="249D5FC8"/>
    <w:rsid w:val="24A1538E"/>
    <w:rsid w:val="24A3442A"/>
    <w:rsid w:val="24AF2F3B"/>
    <w:rsid w:val="24B918AE"/>
    <w:rsid w:val="24B9450F"/>
    <w:rsid w:val="24C83F94"/>
    <w:rsid w:val="24F60CDA"/>
    <w:rsid w:val="24F718C6"/>
    <w:rsid w:val="24F84634"/>
    <w:rsid w:val="2505023E"/>
    <w:rsid w:val="250D450C"/>
    <w:rsid w:val="25134332"/>
    <w:rsid w:val="25141A5B"/>
    <w:rsid w:val="2521546A"/>
    <w:rsid w:val="252B49E0"/>
    <w:rsid w:val="25734B61"/>
    <w:rsid w:val="2574254A"/>
    <w:rsid w:val="2575555D"/>
    <w:rsid w:val="257851FD"/>
    <w:rsid w:val="258F6BC4"/>
    <w:rsid w:val="25966E0F"/>
    <w:rsid w:val="25975923"/>
    <w:rsid w:val="259A3D0A"/>
    <w:rsid w:val="259C29DF"/>
    <w:rsid w:val="25A53130"/>
    <w:rsid w:val="25A95F3E"/>
    <w:rsid w:val="25BF6041"/>
    <w:rsid w:val="25C35718"/>
    <w:rsid w:val="25CF0252"/>
    <w:rsid w:val="25D0248E"/>
    <w:rsid w:val="25F81D70"/>
    <w:rsid w:val="25FB5636"/>
    <w:rsid w:val="25FE58A9"/>
    <w:rsid w:val="26070462"/>
    <w:rsid w:val="260D2C45"/>
    <w:rsid w:val="26395C92"/>
    <w:rsid w:val="26484954"/>
    <w:rsid w:val="265764E1"/>
    <w:rsid w:val="266237C3"/>
    <w:rsid w:val="266E1273"/>
    <w:rsid w:val="267550B9"/>
    <w:rsid w:val="26772D0F"/>
    <w:rsid w:val="26A30ADD"/>
    <w:rsid w:val="26BF3F9F"/>
    <w:rsid w:val="26C472EC"/>
    <w:rsid w:val="26EC491A"/>
    <w:rsid w:val="26ED73E1"/>
    <w:rsid w:val="26EF38F6"/>
    <w:rsid w:val="26F32A72"/>
    <w:rsid w:val="27047832"/>
    <w:rsid w:val="27204B5D"/>
    <w:rsid w:val="272F31A0"/>
    <w:rsid w:val="27342901"/>
    <w:rsid w:val="273D2762"/>
    <w:rsid w:val="27470B72"/>
    <w:rsid w:val="27483874"/>
    <w:rsid w:val="27525E32"/>
    <w:rsid w:val="27722E60"/>
    <w:rsid w:val="2778582E"/>
    <w:rsid w:val="27806765"/>
    <w:rsid w:val="279B1E53"/>
    <w:rsid w:val="27AB7429"/>
    <w:rsid w:val="27C57B2B"/>
    <w:rsid w:val="27C6290A"/>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B87726"/>
    <w:rsid w:val="28C96C14"/>
    <w:rsid w:val="28D53334"/>
    <w:rsid w:val="28E138E3"/>
    <w:rsid w:val="28E74216"/>
    <w:rsid w:val="28E87EE4"/>
    <w:rsid w:val="2903396A"/>
    <w:rsid w:val="290D4568"/>
    <w:rsid w:val="29207566"/>
    <w:rsid w:val="29235EFC"/>
    <w:rsid w:val="292918ED"/>
    <w:rsid w:val="294E766A"/>
    <w:rsid w:val="2978319A"/>
    <w:rsid w:val="2978571B"/>
    <w:rsid w:val="299752B2"/>
    <w:rsid w:val="2998751F"/>
    <w:rsid w:val="299A214E"/>
    <w:rsid w:val="29A3014B"/>
    <w:rsid w:val="29A74CBD"/>
    <w:rsid w:val="29AE4BB2"/>
    <w:rsid w:val="29B01C34"/>
    <w:rsid w:val="29B16357"/>
    <w:rsid w:val="29BA0D88"/>
    <w:rsid w:val="29BB6B4E"/>
    <w:rsid w:val="29CF32B2"/>
    <w:rsid w:val="29DE15A2"/>
    <w:rsid w:val="29EF3680"/>
    <w:rsid w:val="29EF424E"/>
    <w:rsid w:val="29F51481"/>
    <w:rsid w:val="29F62E74"/>
    <w:rsid w:val="29F93F5E"/>
    <w:rsid w:val="29FA7F26"/>
    <w:rsid w:val="2A0C61D3"/>
    <w:rsid w:val="2A0C677E"/>
    <w:rsid w:val="2A35650F"/>
    <w:rsid w:val="2A405845"/>
    <w:rsid w:val="2A4D593F"/>
    <w:rsid w:val="2A585A33"/>
    <w:rsid w:val="2A6E31F8"/>
    <w:rsid w:val="2A8A2F9C"/>
    <w:rsid w:val="2AAC5A06"/>
    <w:rsid w:val="2ABB3D6F"/>
    <w:rsid w:val="2AC70B30"/>
    <w:rsid w:val="2ACC2AAF"/>
    <w:rsid w:val="2AD74744"/>
    <w:rsid w:val="2AD91AC2"/>
    <w:rsid w:val="2AE57C95"/>
    <w:rsid w:val="2AF21EF1"/>
    <w:rsid w:val="2AF35C8B"/>
    <w:rsid w:val="2B132265"/>
    <w:rsid w:val="2B1D1F04"/>
    <w:rsid w:val="2B214776"/>
    <w:rsid w:val="2B2843BE"/>
    <w:rsid w:val="2B313FC1"/>
    <w:rsid w:val="2B347C14"/>
    <w:rsid w:val="2B39348E"/>
    <w:rsid w:val="2B437285"/>
    <w:rsid w:val="2B4D695C"/>
    <w:rsid w:val="2B513870"/>
    <w:rsid w:val="2B514803"/>
    <w:rsid w:val="2B637D4B"/>
    <w:rsid w:val="2B6554A9"/>
    <w:rsid w:val="2B6B1684"/>
    <w:rsid w:val="2B721F56"/>
    <w:rsid w:val="2B7B70BF"/>
    <w:rsid w:val="2B7E058C"/>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773C36"/>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8A5D09"/>
    <w:rsid w:val="2D9767DC"/>
    <w:rsid w:val="2D980DDC"/>
    <w:rsid w:val="2D987372"/>
    <w:rsid w:val="2DCE26BE"/>
    <w:rsid w:val="2DCE5F69"/>
    <w:rsid w:val="2DDD4F0A"/>
    <w:rsid w:val="2DFC771C"/>
    <w:rsid w:val="2E34792A"/>
    <w:rsid w:val="2E423D71"/>
    <w:rsid w:val="2E437E73"/>
    <w:rsid w:val="2E4A6BCB"/>
    <w:rsid w:val="2E5034DC"/>
    <w:rsid w:val="2E572AB9"/>
    <w:rsid w:val="2E58199C"/>
    <w:rsid w:val="2E616039"/>
    <w:rsid w:val="2E671E59"/>
    <w:rsid w:val="2E691A32"/>
    <w:rsid w:val="2E6966E5"/>
    <w:rsid w:val="2E6C0A75"/>
    <w:rsid w:val="2E7248C0"/>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31C4A"/>
    <w:rsid w:val="2F664E2B"/>
    <w:rsid w:val="2F6C7BE3"/>
    <w:rsid w:val="2F783485"/>
    <w:rsid w:val="2F7F5C0B"/>
    <w:rsid w:val="2FA24262"/>
    <w:rsid w:val="2FA6492D"/>
    <w:rsid w:val="2FAE4C44"/>
    <w:rsid w:val="2FD71CA4"/>
    <w:rsid w:val="2FF87390"/>
    <w:rsid w:val="2FF93066"/>
    <w:rsid w:val="301103CD"/>
    <w:rsid w:val="301A71CE"/>
    <w:rsid w:val="301E049B"/>
    <w:rsid w:val="302A4BE6"/>
    <w:rsid w:val="30307691"/>
    <w:rsid w:val="30354EFA"/>
    <w:rsid w:val="304478EC"/>
    <w:rsid w:val="30473F04"/>
    <w:rsid w:val="304A314A"/>
    <w:rsid w:val="3062663F"/>
    <w:rsid w:val="306515C7"/>
    <w:rsid w:val="30836D4E"/>
    <w:rsid w:val="30916BB1"/>
    <w:rsid w:val="30962F3E"/>
    <w:rsid w:val="30AA2585"/>
    <w:rsid w:val="30AD7725"/>
    <w:rsid w:val="30C16A19"/>
    <w:rsid w:val="30D32236"/>
    <w:rsid w:val="30FA7530"/>
    <w:rsid w:val="30FE0648"/>
    <w:rsid w:val="30FE119D"/>
    <w:rsid w:val="30FF2795"/>
    <w:rsid w:val="310375CD"/>
    <w:rsid w:val="311611B3"/>
    <w:rsid w:val="313553AF"/>
    <w:rsid w:val="3138634D"/>
    <w:rsid w:val="313C313D"/>
    <w:rsid w:val="3143321D"/>
    <w:rsid w:val="314E236F"/>
    <w:rsid w:val="315E0B07"/>
    <w:rsid w:val="31621F46"/>
    <w:rsid w:val="31686B4C"/>
    <w:rsid w:val="316E7AA7"/>
    <w:rsid w:val="316E7CA0"/>
    <w:rsid w:val="317206BF"/>
    <w:rsid w:val="317932EA"/>
    <w:rsid w:val="317E5000"/>
    <w:rsid w:val="317F0D65"/>
    <w:rsid w:val="31B718F2"/>
    <w:rsid w:val="31B912B2"/>
    <w:rsid w:val="31BE78AB"/>
    <w:rsid w:val="31D20051"/>
    <w:rsid w:val="31EF7EE8"/>
    <w:rsid w:val="3201404F"/>
    <w:rsid w:val="320901F5"/>
    <w:rsid w:val="320B7CCB"/>
    <w:rsid w:val="32105DE8"/>
    <w:rsid w:val="32213705"/>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BC6801"/>
    <w:rsid w:val="32CB6A28"/>
    <w:rsid w:val="32DF351E"/>
    <w:rsid w:val="32E4188C"/>
    <w:rsid w:val="32E660DB"/>
    <w:rsid w:val="32EE5E41"/>
    <w:rsid w:val="32F40F87"/>
    <w:rsid w:val="32FD7C76"/>
    <w:rsid w:val="330C22FC"/>
    <w:rsid w:val="33247878"/>
    <w:rsid w:val="33465BE0"/>
    <w:rsid w:val="33540E5D"/>
    <w:rsid w:val="335A0521"/>
    <w:rsid w:val="335B0187"/>
    <w:rsid w:val="335E7B11"/>
    <w:rsid w:val="3364318B"/>
    <w:rsid w:val="33691888"/>
    <w:rsid w:val="336A499A"/>
    <w:rsid w:val="33704CF3"/>
    <w:rsid w:val="33714830"/>
    <w:rsid w:val="33737F51"/>
    <w:rsid w:val="337964FF"/>
    <w:rsid w:val="337D34FB"/>
    <w:rsid w:val="337E7E0F"/>
    <w:rsid w:val="33AB157E"/>
    <w:rsid w:val="33B6494D"/>
    <w:rsid w:val="33B86AFE"/>
    <w:rsid w:val="33BF4199"/>
    <w:rsid w:val="33E23D2D"/>
    <w:rsid w:val="33FE62E7"/>
    <w:rsid w:val="340D25F6"/>
    <w:rsid w:val="340F5E5C"/>
    <w:rsid w:val="342B76C7"/>
    <w:rsid w:val="342C472B"/>
    <w:rsid w:val="343A1527"/>
    <w:rsid w:val="34447898"/>
    <w:rsid w:val="344E62FA"/>
    <w:rsid w:val="34630E03"/>
    <w:rsid w:val="3472234D"/>
    <w:rsid w:val="34781CA2"/>
    <w:rsid w:val="347B114D"/>
    <w:rsid w:val="347D500F"/>
    <w:rsid w:val="34830157"/>
    <w:rsid w:val="34872D27"/>
    <w:rsid w:val="348D495C"/>
    <w:rsid w:val="349164BD"/>
    <w:rsid w:val="34B32986"/>
    <w:rsid w:val="34BD02AE"/>
    <w:rsid w:val="34C12126"/>
    <w:rsid w:val="34D13A35"/>
    <w:rsid w:val="34D43731"/>
    <w:rsid w:val="34DA26A8"/>
    <w:rsid w:val="34E63919"/>
    <w:rsid w:val="34E960F1"/>
    <w:rsid w:val="35033D8D"/>
    <w:rsid w:val="350B42D5"/>
    <w:rsid w:val="350F6258"/>
    <w:rsid w:val="351622C7"/>
    <w:rsid w:val="351A603C"/>
    <w:rsid w:val="352821F6"/>
    <w:rsid w:val="35387F19"/>
    <w:rsid w:val="3539550B"/>
    <w:rsid w:val="353C7CFC"/>
    <w:rsid w:val="355910C1"/>
    <w:rsid w:val="35621404"/>
    <w:rsid w:val="356652C5"/>
    <w:rsid w:val="356678B4"/>
    <w:rsid w:val="3573649F"/>
    <w:rsid w:val="357E4B0A"/>
    <w:rsid w:val="35866D7F"/>
    <w:rsid w:val="358F6BDF"/>
    <w:rsid w:val="359F4D80"/>
    <w:rsid w:val="35A26D98"/>
    <w:rsid w:val="35C0105B"/>
    <w:rsid w:val="35C06D50"/>
    <w:rsid w:val="35D24294"/>
    <w:rsid w:val="35D85F6C"/>
    <w:rsid w:val="35FF6F3C"/>
    <w:rsid w:val="36075F27"/>
    <w:rsid w:val="36121506"/>
    <w:rsid w:val="361D7A43"/>
    <w:rsid w:val="361E6F7C"/>
    <w:rsid w:val="361F3323"/>
    <w:rsid w:val="362E33B8"/>
    <w:rsid w:val="362E4F6B"/>
    <w:rsid w:val="36386400"/>
    <w:rsid w:val="36402EFA"/>
    <w:rsid w:val="364271C9"/>
    <w:rsid w:val="36496A51"/>
    <w:rsid w:val="365623F6"/>
    <w:rsid w:val="36670090"/>
    <w:rsid w:val="36740EEF"/>
    <w:rsid w:val="368230C6"/>
    <w:rsid w:val="368F2A68"/>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9A1A03"/>
    <w:rsid w:val="38A94D18"/>
    <w:rsid w:val="38BD31EE"/>
    <w:rsid w:val="38CB3BDF"/>
    <w:rsid w:val="38D33D29"/>
    <w:rsid w:val="38E40A5B"/>
    <w:rsid w:val="391476F2"/>
    <w:rsid w:val="39227B06"/>
    <w:rsid w:val="39285D57"/>
    <w:rsid w:val="39372A0B"/>
    <w:rsid w:val="394B6470"/>
    <w:rsid w:val="39526430"/>
    <w:rsid w:val="3955411F"/>
    <w:rsid w:val="39790F9D"/>
    <w:rsid w:val="39860592"/>
    <w:rsid w:val="39872512"/>
    <w:rsid w:val="399E5818"/>
    <w:rsid w:val="39A602F9"/>
    <w:rsid w:val="39A611EE"/>
    <w:rsid w:val="39BD45C8"/>
    <w:rsid w:val="39C2316A"/>
    <w:rsid w:val="39C43643"/>
    <w:rsid w:val="39C77B3B"/>
    <w:rsid w:val="39CB22FB"/>
    <w:rsid w:val="39D7513A"/>
    <w:rsid w:val="39DB12EF"/>
    <w:rsid w:val="39F36281"/>
    <w:rsid w:val="39F56CC2"/>
    <w:rsid w:val="39FD376D"/>
    <w:rsid w:val="39FD6C9C"/>
    <w:rsid w:val="3A0224B9"/>
    <w:rsid w:val="3A16794C"/>
    <w:rsid w:val="3A226969"/>
    <w:rsid w:val="3A23639D"/>
    <w:rsid w:val="3A371796"/>
    <w:rsid w:val="3A3F47CE"/>
    <w:rsid w:val="3A4E1C5D"/>
    <w:rsid w:val="3A523735"/>
    <w:rsid w:val="3A557AE4"/>
    <w:rsid w:val="3A6577A0"/>
    <w:rsid w:val="3A6B0F84"/>
    <w:rsid w:val="3A727435"/>
    <w:rsid w:val="3A94055A"/>
    <w:rsid w:val="3AC17E3A"/>
    <w:rsid w:val="3ACA453D"/>
    <w:rsid w:val="3ACA7ACD"/>
    <w:rsid w:val="3ACB5746"/>
    <w:rsid w:val="3ACF067B"/>
    <w:rsid w:val="3AD821AD"/>
    <w:rsid w:val="3ADB0D50"/>
    <w:rsid w:val="3ADD2B05"/>
    <w:rsid w:val="3AE417E3"/>
    <w:rsid w:val="3AE440AF"/>
    <w:rsid w:val="3AF7667E"/>
    <w:rsid w:val="3B0213B2"/>
    <w:rsid w:val="3B032215"/>
    <w:rsid w:val="3B0527E0"/>
    <w:rsid w:val="3B10519B"/>
    <w:rsid w:val="3B113F51"/>
    <w:rsid w:val="3B185809"/>
    <w:rsid w:val="3B2D1F45"/>
    <w:rsid w:val="3B307112"/>
    <w:rsid w:val="3B4459E4"/>
    <w:rsid w:val="3B540533"/>
    <w:rsid w:val="3B5A2A22"/>
    <w:rsid w:val="3B632CFB"/>
    <w:rsid w:val="3B7804A3"/>
    <w:rsid w:val="3B784040"/>
    <w:rsid w:val="3B8010C0"/>
    <w:rsid w:val="3B8E2153"/>
    <w:rsid w:val="3BA03B83"/>
    <w:rsid w:val="3BA073BF"/>
    <w:rsid w:val="3BB20883"/>
    <w:rsid w:val="3BC34E75"/>
    <w:rsid w:val="3BCB270F"/>
    <w:rsid w:val="3BCD7395"/>
    <w:rsid w:val="3BCF7E47"/>
    <w:rsid w:val="3BD96AA6"/>
    <w:rsid w:val="3C0429BF"/>
    <w:rsid w:val="3C053A08"/>
    <w:rsid w:val="3C0E397E"/>
    <w:rsid w:val="3C197E95"/>
    <w:rsid w:val="3C1A201A"/>
    <w:rsid w:val="3C2B779F"/>
    <w:rsid w:val="3C337B9C"/>
    <w:rsid w:val="3C371D4B"/>
    <w:rsid w:val="3C3B4B9D"/>
    <w:rsid w:val="3C413C82"/>
    <w:rsid w:val="3C471C36"/>
    <w:rsid w:val="3C5A6B66"/>
    <w:rsid w:val="3C6B7D5C"/>
    <w:rsid w:val="3C7207B9"/>
    <w:rsid w:val="3C734413"/>
    <w:rsid w:val="3C8556C4"/>
    <w:rsid w:val="3C877D2F"/>
    <w:rsid w:val="3C982C18"/>
    <w:rsid w:val="3CA734F8"/>
    <w:rsid w:val="3CC74223"/>
    <w:rsid w:val="3CC828D0"/>
    <w:rsid w:val="3CD91266"/>
    <w:rsid w:val="3CDB5F96"/>
    <w:rsid w:val="3CE23F49"/>
    <w:rsid w:val="3CEC39B8"/>
    <w:rsid w:val="3CF720E3"/>
    <w:rsid w:val="3CF72D6A"/>
    <w:rsid w:val="3CF86634"/>
    <w:rsid w:val="3CF86D06"/>
    <w:rsid w:val="3D00620E"/>
    <w:rsid w:val="3D035226"/>
    <w:rsid w:val="3D1141CF"/>
    <w:rsid w:val="3D1A48E2"/>
    <w:rsid w:val="3D316CDB"/>
    <w:rsid w:val="3D327CA5"/>
    <w:rsid w:val="3D3D6BBD"/>
    <w:rsid w:val="3D421C2F"/>
    <w:rsid w:val="3D450F8C"/>
    <w:rsid w:val="3D454394"/>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C164A"/>
    <w:rsid w:val="3E1D023C"/>
    <w:rsid w:val="3E1D4B24"/>
    <w:rsid w:val="3E250179"/>
    <w:rsid w:val="3E3A04FA"/>
    <w:rsid w:val="3E3D6B96"/>
    <w:rsid w:val="3E441C7D"/>
    <w:rsid w:val="3E490256"/>
    <w:rsid w:val="3E55739E"/>
    <w:rsid w:val="3E5F4AE1"/>
    <w:rsid w:val="3E6C43C8"/>
    <w:rsid w:val="3E8227F0"/>
    <w:rsid w:val="3E8A083E"/>
    <w:rsid w:val="3E9B4B40"/>
    <w:rsid w:val="3EB71AC8"/>
    <w:rsid w:val="3EBC1199"/>
    <w:rsid w:val="3EC33E74"/>
    <w:rsid w:val="3EC85E34"/>
    <w:rsid w:val="3ED0424C"/>
    <w:rsid w:val="3EF31E7F"/>
    <w:rsid w:val="3EF36DF0"/>
    <w:rsid w:val="3EF43DA9"/>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B9189A"/>
    <w:rsid w:val="3FC36557"/>
    <w:rsid w:val="3FC956FF"/>
    <w:rsid w:val="3FCA687C"/>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8B649C"/>
    <w:rsid w:val="40A25054"/>
    <w:rsid w:val="40A325E0"/>
    <w:rsid w:val="40B83761"/>
    <w:rsid w:val="40BD0DA1"/>
    <w:rsid w:val="40C1274D"/>
    <w:rsid w:val="40C93CB0"/>
    <w:rsid w:val="40EC7D18"/>
    <w:rsid w:val="40ED11A0"/>
    <w:rsid w:val="40FD1BF0"/>
    <w:rsid w:val="41096BC0"/>
    <w:rsid w:val="410A75B6"/>
    <w:rsid w:val="410B452A"/>
    <w:rsid w:val="413353F1"/>
    <w:rsid w:val="41466208"/>
    <w:rsid w:val="41513BC9"/>
    <w:rsid w:val="415735F1"/>
    <w:rsid w:val="41735B7F"/>
    <w:rsid w:val="417F1DDC"/>
    <w:rsid w:val="41A35744"/>
    <w:rsid w:val="41A65F04"/>
    <w:rsid w:val="41D75714"/>
    <w:rsid w:val="41D84CBC"/>
    <w:rsid w:val="41DD3BC3"/>
    <w:rsid w:val="41EE2F03"/>
    <w:rsid w:val="41F466FD"/>
    <w:rsid w:val="42002BC7"/>
    <w:rsid w:val="42026B03"/>
    <w:rsid w:val="420D197F"/>
    <w:rsid w:val="420D3EDF"/>
    <w:rsid w:val="42187EBE"/>
    <w:rsid w:val="421C3DAC"/>
    <w:rsid w:val="42267415"/>
    <w:rsid w:val="4227435A"/>
    <w:rsid w:val="42303B60"/>
    <w:rsid w:val="42335C97"/>
    <w:rsid w:val="423458DC"/>
    <w:rsid w:val="424B5824"/>
    <w:rsid w:val="426973AD"/>
    <w:rsid w:val="427A67A1"/>
    <w:rsid w:val="427E0B36"/>
    <w:rsid w:val="4282077E"/>
    <w:rsid w:val="42874976"/>
    <w:rsid w:val="42991508"/>
    <w:rsid w:val="429D6E4B"/>
    <w:rsid w:val="42A03D98"/>
    <w:rsid w:val="42B51497"/>
    <w:rsid w:val="42B94BC1"/>
    <w:rsid w:val="42C30254"/>
    <w:rsid w:val="42C42A08"/>
    <w:rsid w:val="42C53D53"/>
    <w:rsid w:val="42D064B1"/>
    <w:rsid w:val="42DE48A3"/>
    <w:rsid w:val="42E16058"/>
    <w:rsid w:val="42F17BF5"/>
    <w:rsid w:val="42F87EC9"/>
    <w:rsid w:val="42FA45BF"/>
    <w:rsid w:val="43034DD5"/>
    <w:rsid w:val="430E7E66"/>
    <w:rsid w:val="4332317A"/>
    <w:rsid w:val="433F6B54"/>
    <w:rsid w:val="4346543A"/>
    <w:rsid w:val="43494007"/>
    <w:rsid w:val="43577787"/>
    <w:rsid w:val="435B1259"/>
    <w:rsid w:val="43616BCC"/>
    <w:rsid w:val="436263D5"/>
    <w:rsid w:val="437556C4"/>
    <w:rsid w:val="43874CD4"/>
    <w:rsid w:val="439D51EA"/>
    <w:rsid w:val="43AF2D32"/>
    <w:rsid w:val="43B17048"/>
    <w:rsid w:val="43B76E4F"/>
    <w:rsid w:val="43B809EC"/>
    <w:rsid w:val="43BD10C7"/>
    <w:rsid w:val="43CF0206"/>
    <w:rsid w:val="43D85D6D"/>
    <w:rsid w:val="43EC6F1F"/>
    <w:rsid w:val="43FE44BA"/>
    <w:rsid w:val="440853AC"/>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0996"/>
    <w:rsid w:val="44F03F8F"/>
    <w:rsid w:val="44F14ECF"/>
    <w:rsid w:val="45275172"/>
    <w:rsid w:val="452754C3"/>
    <w:rsid w:val="45332511"/>
    <w:rsid w:val="453C48A0"/>
    <w:rsid w:val="45412C46"/>
    <w:rsid w:val="454D500A"/>
    <w:rsid w:val="45514AD5"/>
    <w:rsid w:val="4552412E"/>
    <w:rsid w:val="45554550"/>
    <w:rsid w:val="455908C0"/>
    <w:rsid w:val="45644E09"/>
    <w:rsid w:val="45761EDD"/>
    <w:rsid w:val="457A7286"/>
    <w:rsid w:val="457B06AA"/>
    <w:rsid w:val="457C7D39"/>
    <w:rsid w:val="45807105"/>
    <w:rsid w:val="458667C4"/>
    <w:rsid w:val="45883085"/>
    <w:rsid w:val="458F5163"/>
    <w:rsid w:val="459C5A47"/>
    <w:rsid w:val="45A82F38"/>
    <w:rsid w:val="45AC0441"/>
    <w:rsid w:val="45AE5935"/>
    <w:rsid w:val="45B047D1"/>
    <w:rsid w:val="45BE6191"/>
    <w:rsid w:val="45BE648C"/>
    <w:rsid w:val="45CD2126"/>
    <w:rsid w:val="460C5979"/>
    <w:rsid w:val="460C6D7B"/>
    <w:rsid w:val="460F18AE"/>
    <w:rsid w:val="46110AB3"/>
    <w:rsid w:val="46143B66"/>
    <w:rsid w:val="46214325"/>
    <w:rsid w:val="4624673F"/>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124EE"/>
    <w:rsid w:val="46B80AF8"/>
    <w:rsid w:val="46BE4621"/>
    <w:rsid w:val="46D37F0B"/>
    <w:rsid w:val="46D71533"/>
    <w:rsid w:val="46E53335"/>
    <w:rsid w:val="47040E98"/>
    <w:rsid w:val="47116C0B"/>
    <w:rsid w:val="47155D89"/>
    <w:rsid w:val="47173D82"/>
    <w:rsid w:val="47253C54"/>
    <w:rsid w:val="473069AF"/>
    <w:rsid w:val="474A0EAF"/>
    <w:rsid w:val="474E50BE"/>
    <w:rsid w:val="475B4420"/>
    <w:rsid w:val="47696F9C"/>
    <w:rsid w:val="476D526A"/>
    <w:rsid w:val="476F439D"/>
    <w:rsid w:val="47725A17"/>
    <w:rsid w:val="477D3243"/>
    <w:rsid w:val="478821A1"/>
    <w:rsid w:val="479128A9"/>
    <w:rsid w:val="47975EDC"/>
    <w:rsid w:val="47983B19"/>
    <w:rsid w:val="479D5E42"/>
    <w:rsid w:val="47A3609D"/>
    <w:rsid w:val="47C01792"/>
    <w:rsid w:val="47C57A48"/>
    <w:rsid w:val="47D511BD"/>
    <w:rsid w:val="47D52718"/>
    <w:rsid w:val="47E05FF2"/>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814AF9"/>
    <w:rsid w:val="498A16CD"/>
    <w:rsid w:val="49A33C27"/>
    <w:rsid w:val="49A750B5"/>
    <w:rsid w:val="49BE07DA"/>
    <w:rsid w:val="49C84AA0"/>
    <w:rsid w:val="49D7694D"/>
    <w:rsid w:val="4A0244D3"/>
    <w:rsid w:val="4A255046"/>
    <w:rsid w:val="4A28799C"/>
    <w:rsid w:val="4A2E1525"/>
    <w:rsid w:val="4A2E4DBF"/>
    <w:rsid w:val="4A5A756D"/>
    <w:rsid w:val="4A606D15"/>
    <w:rsid w:val="4A6174B0"/>
    <w:rsid w:val="4A785772"/>
    <w:rsid w:val="4A89105B"/>
    <w:rsid w:val="4AA341CC"/>
    <w:rsid w:val="4AB94963"/>
    <w:rsid w:val="4AC13295"/>
    <w:rsid w:val="4AC31003"/>
    <w:rsid w:val="4AC40F4C"/>
    <w:rsid w:val="4AD25F33"/>
    <w:rsid w:val="4AE072CB"/>
    <w:rsid w:val="4AE1726E"/>
    <w:rsid w:val="4AE22767"/>
    <w:rsid w:val="4AE93159"/>
    <w:rsid w:val="4AF02EA1"/>
    <w:rsid w:val="4B174032"/>
    <w:rsid w:val="4B250CF8"/>
    <w:rsid w:val="4B3E7ACE"/>
    <w:rsid w:val="4B40489E"/>
    <w:rsid w:val="4B57342A"/>
    <w:rsid w:val="4B7C4100"/>
    <w:rsid w:val="4B830F9B"/>
    <w:rsid w:val="4B9B0C47"/>
    <w:rsid w:val="4B9D4011"/>
    <w:rsid w:val="4BB36BDD"/>
    <w:rsid w:val="4BB700C1"/>
    <w:rsid w:val="4BC32290"/>
    <w:rsid w:val="4BD0339A"/>
    <w:rsid w:val="4BE90D9B"/>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A20DEC"/>
    <w:rsid w:val="4CB96B0F"/>
    <w:rsid w:val="4CC42739"/>
    <w:rsid w:val="4CD315DD"/>
    <w:rsid w:val="4CD57D1F"/>
    <w:rsid w:val="4CE34E9F"/>
    <w:rsid w:val="4CED698D"/>
    <w:rsid w:val="4CF52D94"/>
    <w:rsid w:val="4D1527CE"/>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25C1C"/>
    <w:rsid w:val="4E4C50A3"/>
    <w:rsid w:val="4E510698"/>
    <w:rsid w:val="4E576363"/>
    <w:rsid w:val="4E635567"/>
    <w:rsid w:val="4E742982"/>
    <w:rsid w:val="4E776E4B"/>
    <w:rsid w:val="4E9C0636"/>
    <w:rsid w:val="4EA30DB6"/>
    <w:rsid w:val="4EA7341F"/>
    <w:rsid w:val="4EAF115B"/>
    <w:rsid w:val="4EC50C90"/>
    <w:rsid w:val="4EDB58B2"/>
    <w:rsid w:val="4EE925CE"/>
    <w:rsid w:val="4EEF2E30"/>
    <w:rsid w:val="4EF24828"/>
    <w:rsid w:val="4EFE7F59"/>
    <w:rsid w:val="4F171C50"/>
    <w:rsid w:val="4F285975"/>
    <w:rsid w:val="4F290E6D"/>
    <w:rsid w:val="4F2A7BF3"/>
    <w:rsid w:val="4F2E2624"/>
    <w:rsid w:val="4F431C53"/>
    <w:rsid w:val="4F4A2FB1"/>
    <w:rsid w:val="4F4B49E4"/>
    <w:rsid w:val="4F4E1077"/>
    <w:rsid w:val="4F546156"/>
    <w:rsid w:val="4F610AE8"/>
    <w:rsid w:val="4F843B05"/>
    <w:rsid w:val="4F844A99"/>
    <w:rsid w:val="4F8E3E3B"/>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CE5E86"/>
    <w:rsid w:val="50DD524F"/>
    <w:rsid w:val="50F83FF3"/>
    <w:rsid w:val="50F8688B"/>
    <w:rsid w:val="50FC4E36"/>
    <w:rsid w:val="5105169B"/>
    <w:rsid w:val="51062881"/>
    <w:rsid w:val="510861B3"/>
    <w:rsid w:val="510956BD"/>
    <w:rsid w:val="51230220"/>
    <w:rsid w:val="51471753"/>
    <w:rsid w:val="514E4912"/>
    <w:rsid w:val="515400FF"/>
    <w:rsid w:val="515D735D"/>
    <w:rsid w:val="51663E0F"/>
    <w:rsid w:val="516D657C"/>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1C0643"/>
    <w:rsid w:val="52272B85"/>
    <w:rsid w:val="523E09B5"/>
    <w:rsid w:val="525770DA"/>
    <w:rsid w:val="525A1C6E"/>
    <w:rsid w:val="525E17DE"/>
    <w:rsid w:val="52687B2A"/>
    <w:rsid w:val="526E0E82"/>
    <w:rsid w:val="52734F68"/>
    <w:rsid w:val="527901C6"/>
    <w:rsid w:val="52A24532"/>
    <w:rsid w:val="52A45841"/>
    <w:rsid w:val="52B3363A"/>
    <w:rsid w:val="52C4202F"/>
    <w:rsid w:val="52C4763C"/>
    <w:rsid w:val="52CB19CD"/>
    <w:rsid w:val="52DE691D"/>
    <w:rsid w:val="52E04D27"/>
    <w:rsid w:val="52EA4FDF"/>
    <w:rsid w:val="52EB1898"/>
    <w:rsid w:val="52ED0C96"/>
    <w:rsid w:val="52F326BE"/>
    <w:rsid w:val="53061721"/>
    <w:rsid w:val="530C0E6B"/>
    <w:rsid w:val="53123B04"/>
    <w:rsid w:val="532064EF"/>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082F69"/>
    <w:rsid w:val="54192B07"/>
    <w:rsid w:val="54247F22"/>
    <w:rsid w:val="542C29CD"/>
    <w:rsid w:val="542F1551"/>
    <w:rsid w:val="54381756"/>
    <w:rsid w:val="54436E59"/>
    <w:rsid w:val="544903BF"/>
    <w:rsid w:val="544A1DDF"/>
    <w:rsid w:val="54596DB5"/>
    <w:rsid w:val="545A1EBF"/>
    <w:rsid w:val="54727478"/>
    <w:rsid w:val="547D78E9"/>
    <w:rsid w:val="548632AC"/>
    <w:rsid w:val="54922ECD"/>
    <w:rsid w:val="54B06F11"/>
    <w:rsid w:val="54B56DF4"/>
    <w:rsid w:val="54B93943"/>
    <w:rsid w:val="54BE5578"/>
    <w:rsid w:val="54BF52B5"/>
    <w:rsid w:val="54C112D9"/>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27167"/>
    <w:rsid w:val="55E8339E"/>
    <w:rsid w:val="55F020FB"/>
    <w:rsid w:val="55F06771"/>
    <w:rsid w:val="55F5152F"/>
    <w:rsid w:val="560B1622"/>
    <w:rsid w:val="56102AF9"/>
    <w:rsid w:val="56106284"/>
    <w:rsid w:val="562C1706"/>
    <w:rsid w:val="5632642A"/>
    <w:rsid w:val="56327A2B"/>
    <w:rsid w:val="56375B61"/>
    <w:rsid w:val="564944F4"/>
    <w:rsid w:val="564E5820"/>
    <w:rsid w:val="565E6D49"/>
    <w:rsid w:val="56630C00"/>
    <w:rsid w:val="567739D2"/>
    <w:rsid w:val="567B6271"/>
    <w:rsid w:val="5686536D"/>
    <w:rsid w:val="568B1DB1"/>
    <w:rsid w:val="569D619C"/>
    <w:rsid w:val="56A55214"/>
    <w:rsid w:val="56A67978"/>
    <w:rsid w:val="56AC63C5"/>
    <w:rsid w:val="56B61F71"/>
    <w:rsid w:val="56C1700B"/>
    <w:rsid w:val="56D25618"/>
    <w:rsid w:val="56E84A97"/>
    <w:rsid w:val="57011F3E"/>
    <w:rsid w:val="570219CD"/>
    <w:rsid w:val="5705646B"/>
    <w:rsid w:val="57060649"/>
    <w:rsid w:val="57124975"/>
    <w:rsid w:val="57154E66"/>
    <w:rsid w:val="57197E55"/>
    <w:rsid w:val="5732705F"/>
    <w:rsid w:val="57351D6F"/>
    <w:rsid w:val="57556ACC"/>
    <w:rsid w:val="576476C1"/>
    <w:rsid w:val="577B3337"/>
    <w:rsid w:val="577C6404"/>
    <w:rsid w:val="577F3438"/>
    <w:rsid w:val="5784516D"/>
    <w:rsid w:val="57A33734"/>
    <w:rsid w:val="57AB6ADD"/>
    <w:rsid w:val="57B60DF8"/>
    <w:rsid w:val="57BD72A7"/>
    <w:rsid w:val="57BE5838"/>
    <w:rsid w:val="57FC07D9"/>
    <w:rsid w:val="57FF6992"/>
    <w:rsid w:val="580F1B21"/>
    <w:rsid w:val="581B7E79"/>
    <w:rsid w:val="581C599D"/>
    <w:rsid w:val="58500F22"/>
    <w:rsid w:val="585103F5"/>
    <w:rsid w:val="58587379"/>
    <w:rsid w:val="586D57A3"/>
    <w:rsid w:val="587917A0"/>
    <w:rsid w:val="587A4288"/>
    <w:rsid w:val="5880052B"/>
    <w:rsid w:val="58802568"/>
    <w:rsid w:val="588B1570"/>
    <w:rsid w:val="58AC41AA"/>
    <w:rsid w:val="58AD27D9"/>
    <w:rsid w:val="58B169A2"/>
    <w:rsid w:val="58B9636C"/>
    <w:rsid w:val="58BF1E19"/>
    <w:rsid w:val="58C37133"/>
    <w:rsid w:val="58C93046"/>
    <w:rsid w:val="58D36BCB"/>
    <w:rsid w:val="58E169DF"/>
    <w:rsid w:val="58E6349C"/>
    <w:rsid w:val="58EC037F"/>
    <w:rsid w:val="58EF63EE"/>
    <w:rsid w:val="58F525CD"/>
    <w:rsid w:val="58F66569"/>
    <w:rsid w:val="5901573D"/>
    <w:rsid w:val="590317F0"/>
    <w:rsid w:val="59075000"/>
    <w:rsid w:val="591931B6"/>
    <w:rsid w:val="59200EBC"/>
    <w:rsid w:val="593559FD"/>
    <w:rsid w:val="594079B2"/>
    <w:rsid w:val="594A13D7"/>
    <w:rsid w:val="595346FA"/>
    <w:rsid w:val="59586F24"/>
    <w:rsid w:val="5987482A"/>
    <w:rsid w:val="599C49A8"/>
    <w:rsid w:val="59A36725"/>
    <w:rsid w:val="59B21BF9"/>
    <w:rsid w:val="59BB4EA3"/>
    <w:rsid w:val="59E54EEF"/>
    <w:rsid w:val="59E9525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3465E0"/>
    <w:rsid w:val="5B443F2B"/>
    <w:rsid w:val="5B5F300B"/>
    <w:rsid w:val="5B5F6AE6"/>
    <w:rsid w:val="5B66707B"/>
    <w:rsid w:val="5B673066"/>
    <w:rsid w:val="5B77106B"/>
    <w:rsid w:val="5B785E83"/>
    <w:rsid w:val="5B7C1CD1"/>
    <w:rsid w:val="5B82056F"/>
    <w:rsid w:val="5B8C1E41"/>
    <w:rsid w:val="5B8E0DA3"/>
    <w:rsid w:val="5B8E27B4"/>
    <w:rsid w:val="5B9251EF"/>
    <w:rsid w:val="5BAB5BC4"/>
    <w:rsid w:val="5BB20B74"/>
    <w:rsid w:val="5BC17C0C"/>
    <w:rsid w:val="5BC343C2"/>
    <w:rsid w:val="5BC677D8"/>
    <w:rsid w:val="5BD32E77"/>
    <w:rsid w:val="5BE56907"/>
    <w:rsid w:val="5BEB0120"/>
    <w:rsid w:val="5BF420D1"/>
    <w:rsid w:val="5C097C4E"/>
    <w:rsid w:val="5C127F35"/>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1155B"/>
    <w:rsid w:val="5CD8648B"/>
    <w:rsid w:val="5CDB2E8C"/>
    <w:rsid w:val="5CDB3358"/>
    <w:rsid w:val="5CED4E0C"/>
    <w:rsid w:val="5CEF1DC1"/>
    <w:rsid w:val="5CF94FAE"/>
    <w:rsid w:val="5CFA2018"/>
    <w:rsid w:val="5D0074EF"/>
    <w:rsid w:val="5D034EE9"/>
    <w:rsid w:val="5D0366E8"/>
    <w:rsid w:val="5D044FED"/>
    <w:rsid w:val="5D0A06B6"/>
    <w:rsid w:val="5D1307E8"/>
    <w:rsid w:val="5D212A05"/>
    <w:rsid w:val="5D2F4802"/>
    <w:rsid w:val="5D3444E6"/>
    <w:rsid w:val="5D3F0BDF"/>
    <w:rsid w:val="5D54142D"/>
    <w:rsid w:val="5D5B7098"/>
    <w:rsid w:val="5D634782"/>
    <w:rsid w:val="5D6E1B86"/>
    <w:rsid w:val="5D8A2CFF"/>
    <w:rsid w:val="5D960EE9"/>
    <w:rsid w:val="5D99669E"/>
    <w:rsid w:val="5D9A0CFA"/>
    <w:rsid w:val="5D9D72A2"/>
    <w:rsid w:val="5DA31F5F"/>
    <w:rsid w:val="5DB736A0"/>
    <w:rsid w:val="5DD14397"/>
    <w:rsid w:val="5DD3123F"/>
    <w:rsid w:val="5DD71C7A"/>
    <w:rsid w:val="5DD734EC"/>
    <w:rsid w:val="5DD83BC3"/>
    <w:rsid w:val="5DE65935"/>
    <w:rsid w:val="5DEC05A1"/>
    <w:rsid w:val="5DFD51DB"/>
    <w:rsid w:val="5E0340ED"/>
    <w:rsid w:val="5E040CAD"/>
    <w:rsid w:val="5E0B0848"/>
    <w:rsid w:val="5E1D4A67"/>
    <w:rsid w:val="5E2269A6"/>
    <w:rsid w:val="5E237029"/>
    <w:rsid w:val="5E2E6F9A"/>
    <w:rsid w:val="5E3A3BD1"/>
    <w:rsid w:val="5E436B37"/>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E153F8"/>
    <w:rsid w:val="5EED7893"/>
    <w:rsid w:val="5EF10381"/>
    <w:rsid w:val="5F0A3A61"/>
    <w:rsid w:val="5F24345F"/>
    <w:rsid w:val="5F2E4AEA"/>
    <w:rsid w:val="5F4F1B95"/>
    <w:rsid w:val="5F683B6E"/>
    <w:rsid w:val="5F875C0C"/>
    <w:rsid w:val="5F8F0B9E"/>
    <w:rsid w:val="5F8F267A"/>
    <w:rsid w:val="5F9C0E79"/>
    <w:rsid w:val="5FA955C5"/>
    <w:rsid w:val="5FB94C48"/>
    <w:rsid w:val="5FBB1644"/>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CC64BD"/>
    <w:rsid w:val="60D4742F"/>
    <w:rsid w:val="60D95276"/>
    <w:rsid w:val="60E06DEB"/>
    <w:rsid w:val="60E51841"/>
    <w:rsid w:val="60FE24A4"/>
    <w:rsid w:val="61110088"/>
    <w:rsid w:val="61421EFD"/>
    <w:rsid w:val="61564B4F"/>
    <w:rsid w:val="615C5041"/>
    <w:rsid w:val="61613111"/>
    <w:rsid w:val="61635733"/>
    <w:rsid w:val="61677A5D"/>
    <w:rsid w:val="61705965"/>
    <w:rsid w:val="6182260C"/>
    <w:rsid w:val="619B2566"/>
    <w:rsid w:val="619C3887"/>
    <w:rsid w:val="61C01D80"/>
    <w:rsid w:val="61D43A2B"/>
    <w:rsid w:val="61E73496"/>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095B0B"/>
    <w:rsid w:val="632170C2"/>
    <w:rsid w:val="6327422B"/>
    <w:rsid w:val="633B249F"/>
    <w:rsid w:val="6353654C"/>
    <w:rsid w:val="63552D76"/>
    <w:rsid w:val="6359778B"/>
    <w:rsid w:val="635B63E3"/>
    <w:rsid w:val="636642CA"/>
    <w:rsid w:val="638C3395"/>
    <w:rsid w:val="639F3A80"/>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56993"/>
    <w:rsid w:val="648939AA"/>
    <w:rsid w:val="649B1AC2"/>
    <w:rsid w:val="64A7467B"/>
    <w:rsid w:val="64C86505"/>
    <w:rsid w:val="64FB0825"/>
    <w:rsid w:val="64FE700F"/>
    <w:rsid w:val="6500327F"/>
    <w:rsid w:val="6506609B"/>
    <w:rsid w:val="65083216"/>
    <w:rsid w:val="650E3D55"/>
    <w:rsid w:val="65204E7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713B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40704"/>
    <w:rsid w:val="667C7AEC"/>
    <w:rsid w:val="66984358"/>
    <w:rsid w:val="669B7C76"/>
    <w:rsid w:val="66A200F8"/>
    <w:rsid w:val="66A30EC2"/>
    <w:rsid w:val="66AA4BA8"/>
    <w:rsid w:val="66C67848"/>
    <w:rsid w:val="66C955BD"/>
    <w:rsid w:val="66DC317D"/>
    <w:rsid w:val="66EB4314"/>
    <w:rsid w:val="66F76524"/>
    <w:rsid w:val="670C6D27"/>
    <w:rsid w:val="670D67CE"/>
    <w:rsid w:val="67105BAB"/>
    <w:rsid w:val="6717041F"/>
    <w:rsid w:val="671B1631"/>
    <w:rsid w:val="67267B49"/>
    <w:rsid w:val="67302DC3"/>
    <w:rsid w:val="674318B2"/>
    <w:rsid w:val="6746062E"/>
    <w:rsid w:val="674D4B22"/>
    <w:rsid w:val="67545FB3"/>
    <w:rsid w:val="67570422"/>
    <w:rsid w:val="675D31B4"/>
    <w:rsid w:val="676D2F4B"/>
    <w:rsid w:val="677261FD"/>
    <w:rsid w:val="677A266A"/>
    <w:rsid w:val="677C1A81"/>
    <w:rsid w:val="67AA1080"/>
    <w:rsid w:val="67B163D1"/>
    <w:rsid w:val="67E1247B"/>
    <w:rsid w:val="67E13178"/>
    <w:rsid w:val="67F45538"/>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7E571F"/>
    <w:rsid w:val="69850854"/>
    <w:rsid w:val="69850877"/>
    <w:rsid w:val="698C13C5"/>
    <w:rsid w:val="69AE1F57"/>
    <w:rsid w:val="69EE7649"/>
    <w:rsid w:val="69F0745A"/>
    <w:rsid w:val="6A1D59EC"/>
    <w:rsid w:val="6A247F72"/>
    <w:rsid w:val="6A3E2393"/>
    <w:rsid w:val="6A4012CB"/>
    <w:rsid w:val="6A435B92"/>
    <w:rsid w:val="6A444DB8"/>
    <w:rsid w:val="6A4D4828"/>
    <w:rsid w:val="6A516AC3"/>
    <w:rsid w:val="6A5303BA"/>
    <w:rsid w:val="6A677080"/>
    <w:rsid w:val="6A6B4F3D"/>
    <w:rsid w:val="6A711183"/>
    <w:rsid w:val="6A762B91"/>
    <w:rsid w:val="6A7B4B9C"/>
    <w:rsid w:val="6A973A89"/>
    <w:rsid w:val="6AA516B2"/>
    <w:rsid w:val="6AAF014C"/>
    <w:rsid w:val="6ACA4D44"/>
    <w:rsid w:val="6ACB082B"/>
    <w:rsid w:val="6AD3247E"/>
    <w:rsid w:val="6AF805EA"/>
    <w:rsid w:val="6B2B0EFD"/>
    <w:rsid w:val="6B2C13E4"/>
    <w:rsid w:val="6B4128F1"/>
    <w:rsid w:val="6B4B0A4C"/>
    <w:rsid w:val="6B50310B"/>
    <w:rsid w:val="6B5045E2"/>
    <w:rsid w:val="6B58183A"/>
    <w:rsid w:val="6B736A2E"/>
    <w:rsid w:val="6B8170D6"/>
    <w:rsid w:val="6B884219"/>
    <w:rsid w:val="6B90781F"/>
    <w:rsid w:val="6B974370"/>
    <w:rsid w:val="6B9C76AD"/>
    <w:rsid w:val="6BA9194F"/>
    <w:rsid w:val="6BAC41DA"/>
    <w:rsid w:val="6BAE64BE"/>
    <w:rsid w:val="6BB77A49"/>
    <w:rsid w:val="6BE727F5"/>
    <w:rsid w:val="6BEE7CAA"/>
    <w:rsid w:val="6BF34791"/>
    <w:rsid w:val="6BF36ABE"/>
    <w:rsid w:val="6C240DF3"/>
    <w:rsid w:val="6C2E6123"/>
    <w:rsid w:val="6C45610F"/>
    <w:rsid w:val="6C547243"/>
    <w:rsid w:val="6C59472D"/>
    <w:rsid w:val="6C5A4564"/>
    <w:rsid w:val="6C603744"/>
    <w:rsid w:val="6C627CF4"/>
    <w:rsid w:val="6C637CCF"/>
    <w:rsid w:val="6C646F5A"/>
    <w:rsid w:val="6C7802EB"/>
    <w:rsid w:val="6C79488C"/>
    <w:rsid w:val="6C89456C"/>
    <w:rsid w:val="6CA20D5B"/>
    <w:rsid w:val="6CA41AC3"/>
    <w:rsid w:val="6CC14E69"/>
    <w:rsid w:val="6CD63FB3"/>
    <w:rsid w:val="6D056EA6"/>
    <w:rsid w:val="6D221E52"/>
    <w:rsid w:val="6D227835"/>
    <w:rsid w:val="6D3C6626"/>
    <w:rsid w:val="6D576C80"/>
    <w:rsid w:val="6D5D0DB5"/>
    <w:rsid w:val="6D6855B1"/>
    <w:rsid w:val="6D7B12C8"/>
    <w:rsid w:val="6D7B4AB7"/>
    <w:rsid w:val="6D7C5FAF"/>
    <w:rsid w:val="6D89784B"/>
    <w:rsid w:val="6D8E70A1"/>
    <w:rsid w:val="6D9A4E14"/>
    <w:rsid w:val="6D9E0566"/>
    <w:rsid w:val="6DBB0D0A"/>
    <w:rsid w:val="6DE525D1"/>
    <w:rsid w:val="6DF43BD4"/>
    <w:rsid w:val="6E0E1FAB"/>
    <w:rsid w:val="6E20323A"/>
    <w:rsid w:val="6E2143FB"/>
    <w:rsid w:val="6E317378"/>
    <w:rsid w:val="6E3C00E0"/>
    <w:rsid w:val="6E4215C6"/>
    <w:rsid w:val="6E4B0158"/>
    <w:rsid w:val="6E4D611F"/>
    <w:rsid w:val="6E5413AD"/>
    <w:rsid w:val="6E567C9E"/>
    <w:rsid w:val="6E577C6E"/>
    <w:rsid w:val="6E635028"/>
    <w:rsid w:val="6E636A71"/>
    <w:rsid w:val="6E685B0A"/>
    <w:rsid w:val="6E695F11"/>
    <w:rsid w:val="6E73404A"/>
    <w:rsid w:val="6E7355AA"/>
    <w:rsid w:val="6E920B5B"/>
    <w:rsid w:val="6E990B16"/>
    <w:rsid w:val="6EB169D3"/>
    <w:rsid w:val="6EB73361"/>
    <w:rsid w:val="6EB829B1"/>
    <w:rsid w:val="6EB978A9"/>
    <w:rsid w:val="6ECB45DA"/>
    <w:rsid w:val="6ECC3A24"/>
    <w:rsid w:val="6ED86D3E"/>
    <w:rsid w:val="6EE03A20"/>
    <w:rsid w:val="6EE9744F"/>
    <w:rsid w:val="6EEC3F7C"/>
    <w:rsid w:val="6EFA7855"/>
    <w:rsid w:val="6EFE1485"/>
    <w:rsid w:val="6F031F8E"/>
    <w:rsid w:val="6F0D382C"/>
    <w:rsid w:val="6F1D22FF"/>
    <w:rsid w:val="6F234FBA"/>
    <w:rsid w:val="6F2632E8"/>
    <w:rsid w:val="6F30363A"/>
    <w:rsid w:val="6F3316E5"/>
    <w:rsid w:val="6F3F365F"/>
    <w:rsid w:val="6F3F40F9"/>
    <w:rsid w:val="6F5E436B"/>
    <w:rsid w:val="6F6D42C6"/>
    <w:rsid w:val="6F6F14E1"/>
    <w:rsid w:val="6F975588"/>
    <w:rsid w:val="6FA629D4"/>
    <w:rsid w:val="6FA75ADB"/>
    <w:rsid w:val="6FB72F4F"/>
    <w:rsid w:val="6FB77ED4"/>
    <w:rsid w:val="6FBD4D2F"/>
    <w:rsid w:val="6FBF4710"/>
    <w:rsid w:val="6FC06B54"/>
    <w:rsid w:val="6FC56DEE"/>
    <w:rsid w:val="6FC9109F"/>
    <w:rsid w:val="6FD87CB4"/>
    <w:rsid w:val="6FDB518F"/>
    <w:rsid w:val="6FDD13A5"/>
    <w:rsid w:val="6FE529ED"/>
    <w:rsid w:val="6FF733A7"/>
    <w:rsid w:val="70003DD9"/>
    <w:rsid w:val="70072915"/>
    <w:rsid w:val="70072AC0"/>
    <w:rsid w:val="70134A4D"/>
    <w:rsid w:val="70172090"/>
    <w:rsid w:val="70195E88"/>
    <w:rsid w:val="701D43BA"/>
    <w:rsid w:val="702B6F43"/>
    <w:rsid w:val="702F2998"/>
    <w:rsid w:val="703179E0"/>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941A0"/>
    <w:rsid w:val="719F7A78"/>
    <w:rsid w:val="71C7540C"/>
    <w:rsid w:val="71E74F15"/>
    <w:rsid w:val="71EA165A"/>
    <w:rsid w:val="71F54B5B"/>
    <w:rsid w:val="71F64A63"/>
    <w:rsid w:val="71F870B8"/>
    <w:rsid w:val="72021233"/>
    <w:rsid w:val="720B2A1D"/>
    <w:rsid w:val="72174817"/>
    <w:rsid w:val="721A3F70"/>
    <w:rsid w:val="723465E2"/>
    <w:rsid w:val="7240003C"/>
    <w:rsid w:val="727C422C"/>
    <w:rsid w:val="728F0124"/>
    <w:rsid w:val="7292045A"/>
    <w:rsid w:val="72974DBE"/>
    <w:rsid w:val="72A20C20"/>
    <w:rsid w:val="72A464CD"/>
    <w:rsid w:val="72AC5E95"/>
    <w:rsid w:val="72C13ED7"/>
    <w:rsid w:val="72C82804"/>
    <w:rsid w:val="72CF1AC7"/>
    <w:rsid w:val="72DA05FA"/>
    <w:rsid w:val="72E42AFA"/>
    <w:rsid w:val="72E85578"/>
    <w:rsid w:val="72EB270B"/>
    <w:rsid w:val="72EB4466"/>
    <w:rsid w:val="72FA122A"/>
    <w:rsid w:val="72FD426E"/>
    <w:rsid w:val="73004315"/>
    <w:rsid w:val="73043CFC"/>
    <w:rsid w:val="73161882"/>
    <w:rsid w:val="732C334F"/>
    <w:rsid w:val="734F0C79"/>
    <w:rsid w:val="734F4185"/>
    <w:rsid w:val="73520620"/>
    <w:rsid w:val="7363274A"/>
    <w:rsid w:val="73691A4A"/>
    <w:rsid w:val="737807F3"/>
    <w:rsid w:val="738A6895"/>
    <w:rsid w:val="73AE569E"/>
    <w:rsid w:val="73B4197F"/>
    <w:rsid w:val="73BC7089"/>
    <w:rsid w:val="73BE7067"/>
    <w:rsid w:val="73CE218C"/>
    <w:rsid w:val="73D70E18"/>
    <w:rsid w:val="73E52294"/>
    <w:rsid w:val="73FF2D64"/>
    <w:rsid w:val="74137154"/>
    <w:rsid w:val="741B228B"/>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75583"/>
    <w:rsid w:val="748D52FA"/>
    <w:rsid w:val="748F1701"/>
    <w:rsid w:val="74993216"/>
    <w:rsid w:val="74B44784"/>
    <w:rsid w:val="74B808BF"/>
    <w:rsid w:val="74C64A3C"/>
    <w:rsid w:val="74E06625"/>
    <w:rsid w:val="75084E8F"/>
    <w:rsid w:val="75202656"/>
    <w:rsid w:val="75293B62"/>
    <w:rsid w:val="75656710"/>
    <w:rsid w:val="757260C0"/>
    <w:rsid w:val="75752B04"/>
    <w:rsid w:val="75783839"/>
    <w:rsid w:val="758910BB"/>
    <w:rsid w:val="759558DF"/>
    <w:rsid w:val="75955DA9"/>
    <w:rsid w:val="75977910"/>
    <w:rsid w:val="759F2A35"/>
    <w:rsid w:val="75B15C41"/>
    <w:rsid w:val="75CD3EFF"/>
    <w:rsid w:val="75D12923"/>
    <w:rsid w:val="75D93536"/>
    <w:rsid w:val="75EA364B"/>
    <w:rsid w:val="75F20996"/>
    <w:rsid w:val="75F96973"/>
    <w:rsid w:val="76025FD6"/>
    <w:rsid w:val="76123E1D"/>
    <w:rsid w:val="762A17C0"/>
    <w:rsid w:val="763E7FF4"/>
    <w:rsid w:val="76425118"/>
    <w:rsid w:val="764838B9"/>
    <w:rsid w:val="764B15DA"/>
    <w:rsid w:val="764C09B4"/>
    <w:rsid w:val="764F5A52"/>
    <w:rsid w:val="764F6981"/>
    <w:rsid w:val="766A4A0D"/>
    <w:rsid w:val="7692667A"/>
    <w:rsid w:val="76982273"/>
    <w:rsid w:val="769A7352"/>
    <w:rsid w:val="76A177B8"/>
    <w:rsid w:val="76A20D10"/>
    <w:rsid w:val="76AB78E7"/>
    <w:rsid w:val="76AD2761"/>
    <w:rsid w:val="76B54D4E"/>
    <w:rsid w:val="76B64E53"/>
    <w:rsid w:val="76B8001A"/>
    <w:rsid w:val="76BC02F2"/>
    <w:rsid w:val="76BC314A"/>
    <w:rsid w:val="76C93E18"/>
    <w:rsid w:val="76CF29D3"/>
    <w:rsid w:val="76EC51FD"/>
    <w:rsid w:val="76F410B8"/>
    <w:rsid w:val="76FE47B2"/>
    <w:rsid w:val="771B67DF"/>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72A76"/>
    <w:rsid w:val="77B841F3"/>
    <w:rsid w:val="77BC06A8"/>
    <w:rsid w:val="77BC5DCB"/>
    <w:rsid w:val="77C078B1"/>
    <w:rsid w:val="77E66E3C"/>
    <w:rsid w:val="77F3789A"/>
    <w:rsid w:val="780326B9"/>
    <w:rsid w:val="7833711D"/>
    <w:rsid w:val="78395D94"/>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708D9"/>
    <w:rsid w:val="794B21A1"/>
    <w:rsid w:val="794F1482"/>
    <w:rsid w:val="795D4CA8"/>
    <w:rsid w:val="7964574A"/>
    <w:rsid w:val="79941CF2"/>
    <w:rsid w:val="79973382"/>
    <w:rsid w:val="79C5707E"/>
    <w:rsid w:val="79D33056"/>
    <w:rsid w:val="79D82BB5"/>
    <w:rsid w:val="79EC0256"/>
    <w:rsid w:val="79F60153"/>
    <w:rsid w:val="79FB6E2C"/>
    <w:rsid w:val="79FF6CEF"/>
    <w:rsid w:val="7A000A00"/>
    <w:rsid w:val="7A0C4750"/>
    <w:rsid w:val="7A2D7836"/>
    <w:rsid w:val="7A4C2D60"/>
    <w:rsid w:val="7A6D61A5"/>
    <w:rsid w:val="7A6E4BF5"/>
    <w:rsid w:val="7A721EC3"/>
    <w:rsid w:val="7A730C57"/>
    <w:rsid w:val="7A851D5D"/>
    <w:rsid w:val="7A8A2267"/>
    <w:rsid w:val="7A9A3DF9"/>
    <w:rsid w:val="7AB53126"/>
    <w:rsid w:val="7AB76FE8"/>
    <w:rsid w:val="7AD268E2"/>
    <w:rsid w:val="7AD43FD3"/>
    <w:rsid w:val="7ADC0950"/>
    <w:rsid w:val="7ADC0B33"/>
    <w:rsid w:val="7ADE6462"/>
    <w:rsid w:val="7AE14C19"/>
    <w:rsid w:val="7AEA174E"/>
    <w:rsid w:val="7AF013D3"/>
    <w:rsid w:val="7B160FC2"/>
    <w:rsid w:val="7B274176"/>
    <w:rsid w:val="7B2B3677"/>
    <w:rsid w:val="7B356407"/>
    <w:rsid w:val="7B401C79"/>
    <w:rsid w:val="7B440ED6"/>
    <w:rsid w:val="7B4678D7"/>
    <w:rsid w:val="7B4B2A93"/>
    <w:rsid w:val="7B527515"/>
    <w:rsid w:val="7B560A24"/>
    <w:rsid w:val="7B5922B3"/>
    <w:rsid w:val="7B6830BA"/>
    <w:rsid w:val="7B890A24"/>
    <w:rsid w:val="7BA37483"/>
    <w:rsid w:val="7BA47616"/>
    <w:rsid w:val="7BAA485C"/>
    <w:rsid w:val="7BAD1591"/>
    <w:rsid w:val="7BAF117E"/>
    <w:rsid w:val="7BB250E3"/>
    <w:rsid w:val="7BB31662"/>
    <w:rsid w:val="7BB37B52"/>
    <w:rsid w:val="7BB83E6C"/>
    <w:rsid w:val="7BD3716B"/>
    <w:rsid w:val="7BEC2711"/>
    <w:rsid w:val="7BF55850"/>
    <w:rsid w:val="7C1054B7"/>
    <w:rsid w:val="7C143FB0"/>
    <w:rsid w:val="7C26369C"/>
    <w:rsid w:val="7C2A465C"/>
    <w:rsid w:val="7C305879"/>
    <w:rsid w:val="7C34521A"/>
    <w:rsid w:val="7C381A5A"/>
    <w:rsid w:val="7C3C6A63"/>
    <w:rsid w:val="7C410899"/>
    <w:rsid w:val="7C4A2BD1"/>
    <w:rsid w:val="7C576C70"/>
    <w:rsid w:val="7C77043F"/>
    <w:rsid w:val="7C895074"/>
    <w:rsid w:val="7C8A7CDC"/>
    <w:rsid w:val="7C8D027E"/>
    <w:rsid w:val="7C924172"/>
    <w:rsid w:val="7C9E5A24"/>
    <w:rsid w:val="7CAB7A96"/>
    <w:rsid w:val="7CB4006B"/>
    <w:rsid w:val="7CB92AA1"/>
    <w:rsid w:val="7CB93ABB"/>
    <w:rsid w:val="7CE656F0"/>
    <w:rsid w:val="7CED34FF"/>
    <w:rsid w:val="7CEE5458"/>
    <w:rsid w:val="7CF26588"/>
    <w:rsid w:val="7CF444EB"/>
    <w:rsid w:val="7CF565D7"/>
    <w:rsid w:val="7CFA3A46"/>
    <w:rsid w:val="7D0B2971"/>
    <w:rsid w:val="7D0F5720"/>
    <w:rsid w:val="7D2E198F"/>
    <w:rsid w:val="7D3A787F"/>
    <w:rsid w:val="7D3B3737"/>
    <w:rsid w:val="7D3D73AF"/>
    <w:rsid w:val="7D5B27C9"/>
    <w:rsid w:val="7D62117D"/>
    <w:rsid w:val="7D794101"/>
    <w:rsid w:val="7D7E2111"/>
    <w:rsid w:val="7D834A16"/>
    <w:rsid w:val="7D9D438F"/>
    <w:rsid w:val="7DA514D2"/>
    <w:rsid w:val="7DBE1B45"/>
    <w:rsid w:val="7DC03698"/>
    <w:rsid w:val="7DCD4EB5"/>
    <w:rsid w:val="7DEE3937"/>
    <w:rsid w:val="7DFA7AD2"/>
    <w:rsid w:val="7DFB1EBB"/>
    <w:rsid w:val="7E0427CB"/>
    <w:rsid w:val="7E090313"/>
    <w:rsid w:val="7E3E0FEC"/>
    <w:rsid w:val="7E3E1EF2"/>
    <w:rsid w:val="7E417270"/>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B01D3"/>
    <w:rsid w:val="7FDC52B9"/>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9792C"/>
  <w15:docId w15:val="{918FB299-DB40-47DD-8205-9B5948774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uiPriority="0"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iPriority="0" w:qFormat="1"/>
    <w:lsdException w:name="List 3" w:semiHidden="1"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line="259" w:lineRule="auto"/>
      <w:jc w:val="both"/>
    </w:pPr>
    <w:rPr>
      <w:rFonts w:ascii="Times New Roman" w:hAnsi="Times New Roman" w:cs="Times New Roman"/>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paragraph" w:styleId="8">
    <w:name w:val="heading 8"/>
    <w:basedOn w:val="1"/>
    <w:next w:val="a"/>
    <w:qFormat/>
    <w:pPr>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qFormat/>
    <w:pPr>
      <w:ind w:left="568" w:hanging="284"/>
    </w:pPr>
  </w:style>
  <w:style w:type="paragraph" w:styleId="a4">
    <w:name w:val="caption"/>
    <w:basedOn w:val="a"/>
    <w:next w:val="a"/>
    <w:qFormat/>
    <w:pPr>
      <w:overflowPunct w:val="0"/>
      <w:autoSpaceDE w:val="0"/>
      <w:autoSpaceDN w:val="0"/>
      <w:adjustRightInd w:val="0"/>
      <w:spacing w:before="120" w:after="120"/>
      <w:textAlignment w:val="baseline"/>
    </w:pPr>
    <w:rPr>
      <w:b/>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9">
    <w:name w:val="Balloon Text"/>
    <w:basedOn w:val="a"/>
    <w:link w:val="aa"/>
    <w:uiPriority w:val="99"/>
    <w:semiHidden/>
    <w:unhideWhenUsed/>
    <w:qFormat/>
    <w:pPr>
      <w:spacing w:line="240" w:lineRule="auto"/>
    </w:pPr>
    <w:rPr>
      <w:sz w:val="18"/>
      <w:szCs w:val="18"/>
    </w:rPr>
  </w:style>
  <w:style w:type="paragraph" w:styleId="ab">
    <w:name w:val="footer"/>
    <w:basedOn w:val="a"/>
    <w:link w:val="ac"/>
    <w:unhideWhenUsed/>
    <w:qFormat/>
    <w:pPr>
      <w:tabs>
        <w:tab w:val="center" w:pos="4153"/>
        <w:tab w:val="right" w:pos="8306"/>
      </w:tabs>
      <w:snapToGrid w:val="0"/>
      <w:jc w:val="left"/>
    </w:pPr>
    <w:rPr>
      <w:sz w:val="18"/>
      <w:szCs w:val="18"/>
    </w:rPr>
  </w:style>
  <w:style w:type="paragraph" w:styleId="ad">
    <w:name w:val="header"/>
    <w:basedOn w:val="a"/>
    <w:link w:val="ae"/>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a">
    <w:name w:val="批注框文本 字符"/>
    <w:basedOn w:val="a0"/>
    <w:link w:val="a9"/>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e">
    <w:name w:val="页眉 字符"/>
    <w:basedOn w:val="a0"/>
    <w:link w:val="ad"/>
    <w:semiHidden/>
    <w:qFormat/>
    <w:rPr>
      <w:rFonts w:eastAsia="宋体"/>
      <w:kern w:val="2"/>
      <w:sz w:val="21"/>
    </w:rPr>
  </w:style>
  <w:style w:type="character" w:customStyle="1" w:styleId="ac">
    <w:name w:val="页脚 字符"/>
    <w:basedOn w:val="a0"/>
    <w:link w:val="ab"/>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6">
    <w:name w:val="文档结构图 字符"/>
    <w:basedOn w:val="a0"/>
    <w:link w:val="a5"/>
    <w:uiPriority w:val="99"/>
    <w:semiHidden/>
    <w:qFormat/>
    <w:rPr>
      <w:rFonts w:ascii="宋体"/>
      <w:kern w:val="2"/>
      <w:sz w:val="18"/>
      <w:szCs w:val="18"/>
    </w:rPr>
  </w:style>
  <w:style w:type="character" w:customStyle="1" w:styleId="a8">
    <w:name w:val="批注文字 字符"/>
    <w:basedOn w:val="a0"/>
    <w:link w:val="a7"/>
    <w:qFormat/>
    <w:rPr>
      <w:rFonts w:eastAsia="宋体"/>
      <w:kern w:val="2"/>
      <w:sz w:val="21"/>
    </w:rPr>
  </w:style>
  <w:style w:type="character" w:customStyle="1" w:styleId="af2">
    <w:name w:val="批注主题 字符"/>
    <w:basedOn w:val="a8"/>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3"/>
    <w:link w:val="B1Char1"/>
    <w:qFormat/>
  </w:style>
  <w:style w:type="paragraph" w:customStyle="1" w:styleId="B3">
    <w:name w:val="B3"/>
    <w:basedOn w:val="31"/>
    <w:qFormat/>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link w:val="af8"/>
    <w:uiPriority w:val="34"/>
    <w:qFormat/>
    <w:locked/>
    <w:rPr>
      <w:rFonts w:eastAsia="Times New Roman"/>
      <w:kern w:val="2"/>
      <w:sz w:val="24"/>
      <w:szCs w:val="24"/>
    </w:rPr>
  </w:style>
  <w:style w:type="paragraph" w:customStyle="1" w:styleId="11">
    <w:name w:val="修订1"/>
    <w:hidden/>
    <w:uiPriority w:val="99"/>
    <w:semiHidden/>
    <w:qFormat/>
    <w:rPr>
      <w:rFonts w:ascii="Times New Roman" w:hAnsi="Times New Roman" w:cs="Times New Roman"/>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d"/>
    <w:qFormat/>
    <w:rPr>
      <w:rFonts w:eastAsia="Arial"/>
      <w:bCs/>
      <w:sz w:val="22"/>
    </w:rPr>
  </w:style>
  <w:style w:type="paragraph" w:customStyle="1" w:styleId="CRCoverPage">
    <w:name w:val="CR Cover Page"/>
    <w:qFormat/>
    <w:pPr>
      <w:spacing w:after="120"/>
    </w:pPr>
    <w:rPr>
      <w:rFonts w:ascii="Arial" w:eastAsia="Times New Roman" w:hAnsi="Arial" w:cs="Times New Roman"/>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 w:type="paragraph" w:customStyle="1" w:styleId="1proposal">
    <w:name w:val="缩进1proposal"/>
    <w:basedOn w:val="af8"/>
    <w:qFormat/>
    <w:pPr>
      <w:widowControl w:val="0"/>
      <w:numPr>
        <w:numId w:val="7"/>
      </w:numPr>
      <w:spacing w:after="50"/>
      <w:ind w:firstLine="0"/>
    </w:pPr>
    <w:rPr>
      <w:rFonts w:ascii="Times" w:eastAsia="微软雅黑" w:hAnsi="Times"/>
      <w:b/>
    </w:rPr>
  </w:style>
  <w:style w:type="paragraph" w:customStyle="1" w:styleId="proposal">
    <w:name w:val="proposal"/>
    <w:basedOn w:val="a"/>
    <w:qFormat/>
    <w:pPr>
      <w:spacing w:after="50"/>
    </w:pPr>
    <w:rPr>
      <w:rFonts w:cs="宋体"/>
      <w:b/>
    </w:rPr>
  </w:style>
  <w:style w:type="character" w:customStyle="1" w:styleId="13">
    <w:name w:val="列表段落 字符1"/>
    <w:uiPriority w:val="34"/>
    <w:qFormat/>
    <w:locked/>
    <w:rPr>
      <w:rFonts w:ascii="Times New Roman" w:eastAsia="Times New Roman" w:hAnsi="Times New Roman"/>
    </w:rPr>
  </w:style>
  <w:style w:type="table" w:customStyle="1" w:styleId="TableGrid1">
    <w:name w:val="TableGrid1"/>
    <w:basedOn w:val="a1"/>
    <w:qFormat/>
    <w:pPr>
      <w:spacing w:after="180"/>
    </w:pPr>
    <w:rPr>
      <w:rFonts w:eastAsia="Calibri Light"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
    <w:pPr>
      <w:overflowPunct w:val="0"/>
      <w:autoSpaceDE w:val="0"/>
      <w:autoSpaceDN w:val="0"/>
      <w:adjustRightInd w:val="0"/>
      <w:spacing w:after="180"/>
      <w:ind w:firstLineChars="200" w:firstLine="420"/>
      <w:jc w:val="left"/>
    </w:pPr>
    <w:rPr>
      <w:rFonts w:eastAsia="Times New Roman"/>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cid:6AF22FB7-BDDC-47E8-AD27-6768E61BA5B9" TargetMode="Externa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C3188-5797-4050-8CE8-820CBBB14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2064</Words>
  <Characters>11770</Characters>
  <Application>Microsoft Office Word</Application>
  <DocSecurity>0</DocSecurity>
  <Lines>98</Lines>
  <Paragraphs>27</Paragraphs>
  <ScaleCrop>false</ScaleCrop>
  <Company>ZTE Corporation</Company>
  <LinksUpToDate>false</LinksUpToDate>
  <CharactersWithSpaces>13807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ZTE-KUN</cp:lastModifiedBy>
  <cp:revision>38</cp:revision>
  <dcterms:created xsi:type="dcterms:W3CDTF">2021-09-06T20:42:00Z</dcterms:created>
  <dcterms:modified xsi:type="dcterms:W3CDTF">2025-10-03T12:12:00Z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